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61" w:rsidRDefault="00E8334F" w:rsidP="00F27E4E">
      <w:pPr>
        <w:pStyle w:val="a3"/>
        <w:jc w:val="right"/>
        <w:rPr>
          <w:szCs w:val="28"/>
        </w:rPr>
      </w:pPr>
      <w:r>
        <w:rPr>
          <w:szCs w:val="28"/>
        </w:rPr>
        <w:t xml:space="preserve">Приложение 1 </w:t>
      </w:r>
      <w:proofErr w:type="gramStart"/>
      <w:r>
        <w:rPr>
          <w:szCs w:val="28"/>
        </w:rPr>
        <w:t>к</w:t>
      </w:r>
      <w:proofErr w:type="gramEnd"/>
    </w:p>
    <w:p w:rsidR="00B42A61" w:rsidRDefault="00B42A61" w:rsidP="00F27E4E">
      <w:pPr>
        <w:pStyle w:val="a3"/>
        <w:jc w:val="right"/>
        <w:rPr>
          <w:szCs w:val="28"/>
        </w:rPr>
      </w:pPr>
      <w:r>
        <w:rPr>
          <w:szCs w:val="28"/>
        </w:rPr>
        <w:t>п</w:t>
      </w:r>
      <w:bookmarkStart w:id="0" w:name="_GoBack"/>
      <w:bookmarkEnd w:id="0"/>
      <w:r w:rsidR="00E8334F">
        <w:rPr>
          <w:szCs w:val="28"/>
        </w:rPr>
        <w:t>остановлению</w:t>
      </w:r>
      <w:r>
        <w:rPr>
          <w:szCs w:val="28"/>
        </w:rPr>
        <w:t xml:space="preserve"> </w:t>
      </w:r>
      <w:r w:rsidR="00E8334F">
        <w:rPr>
          <w:szCs w:val="28"/>
        </w:rPr>
        <w:t xml:space="preserve">администрации </w:t>
      </w:r>
    </w:p>
    <w:p w:rsidR="00E8334F" w:rsidRDefault="00E8334F" w:rsidP="00F27E4E">
      <w:pPr>
        <w:pStyle w:val="a3"/>
        <w:jc w:val="right"/>
        <w:rPr>
          <w:szCs w:val="28"/>
        </w:rPr>
      </w:pPr>
      <w:r>
        <w:rPr>
          <w:szCs w:val="28"/>
        </w:rPr>
        <w:t>Вознесенского</w:t>
      </w:r>
      <w:r w:rsidR="00B42A61">
        <w:rPr>
          <w:szCs w:val="28"/>
        </w:rPr>
        <w:t xml:space="preserve"> </w:t>
      </w:r>
      <w:r>
        <w:rPr>
          <w:szCs w:val="28"/>
        </w:rPr>
        <w:t xml:space="preserve">муниципального округа </w:t>
      </w:r>
    </w:p>
    <w:p w:rsidR="00E8334F" w:rsidRDefault="00E8334F" w:rsidP="00F27E4E">
      <w:pPr>
        <w:pStyle w:val="a3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E8334F" w:rsidRDefault="00E8334F" w:rsidP="00F27E4E">
      <w:pPr>
        <w:pStyle w:val="a3"/>
        <w:jc w:val="right"/>
        <w:rPr>
          <w:szCs w:val="28"/>
        </w:rPr>
      </w:pPr>
      <w:r>
        <w:rPr>
          <w:szCs w:val="28"/>
        </w:rPr>
        <w:t xml:space="preserve">от </w:t>
      </w:r>
      <w:r w:rsidR="00B42A61">
        <w:rPr>
          <w:szCs w:val="28"/>
        </w:rPr>
        <w:t>12.04.2023</w:t>
      </w:r>
      <w:r>
        <w:rPr>
          <w:szCs w:val="28"/>
        </w:rPr>
        <w:t xml:space="preserve"> г.  </w:t>
      </w:r>
      <w:r w:rsidR="009D012F">
        <w:rPr>
          <w:szCs w:val="28"/>
        </w:rPr>
        <w:t>№</w:t>
      </w:r>
      <w:r>
        <w:rPr>
          <w:szCs w:val="28"/>
        </w:rPr>
        <w:t xml:space="preserve"> </w:t>
      </w:r>
      <w:r w:rsidR="00B42A61">
        <w:rPr>
          <w:szCs w:val="28"/>
        </w:rPr>
        <w:t>566</w:t>
      </w:r>
      <w:r>
        <w:rPr>
          <w:szCs w:val="28"/>
        </w:rPr>
        <w:t xml:space="preserve">   </w:t>
      </w:r>
    </w:p>
    <w:p w:rsidR="00E8334F" w:rsidRDefault="00E8334F" w:rsidP="00E8334F">
      <w:pPr>
        <w:spacing w:line="0" w:lineRule="atLeast"/>
        <w:jc w:val="center"/>
        <w:rPr>
          <w:b/>
          <w:sz w:val="28"/>
          <w:szCs w:val="28"/>
        </w:rPr>
      </w:pPr>
    </w:p>
    <w:p w:rsidR="00E8334F" w:rsidRPr="00B8404C" w:rsidRDefault="00E8334F" w:rsidP="00E8334F">
      <w:pPr>
        <w:pStyle w:val="a3"/>
        <w:jc w:val="center"/>
        <w:rPr>
          <w:b/>
          <w:sz w:val="28"/>
          <w:szCs w:val="28"/>
        </w:rPr>
      </w:pPr>
      <w:r w:rsidRPr="00B8404C">
        <w:rPr>
          <w:b/>
          <w:sz w:val="28"/>
          <w:szCs w:val="28"/>
        </w:rPr>
        <w:t>Состав</w:t>
      </w:r>
    </w:p>
    <w:p w:rsidR="001C1423" w:rsidRPr="001706E8" w:rsidRDefault="001C1423" w:rsidP="001C142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6E8">
        <w:rPr>
          <w:rFonts w:ascii="Times New Roman" w:hAnsi="Times New Roman" w:cs="Times New Roman"/>
          <w:b/>
          <w:sz w:val="28"/>
          <w:szCs w:val="28"/>
        </w:rPr>
        <w:t>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 Вознесенского муниципального округа Нижегородской области</w:t>
      </w:r>
    </w:p>
    <w:p w:rsidR="00E8334F" w:rsidRDefault="00E8334F" w:rsidP="00E8334F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02E" w:rsidRDefault="00C9102E" w:rsidP="00E8334F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0" w:type="dxa"/>
        <w:tblInd w:w="-45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9"/>
        <w:gridCol w:w="6521"/>
      </w:tblGrid>
      <w:tr w:rsidR="00E8334F" w:rsidTr="000735DF">
        <w:trPr>
          <w:trHeight w:val="1830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0530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7E4E">
              <w:rPr>
                <w:rFonts w:ascii="Times New Roman" w:hAnsi="Times New Roman" w:cs="Times New Roman"/>
                <w:sz w:val="28"/>
                <w:szCs w:val="28"/>
              </w:rPr>
              <w:t>Красицкий</w:t>
            </w:r>
            <w:proofErr w:type="spellEnd"/>
          </w:p>
          <w:p w:rsidR="00E8334F" w:rsidRPr="00F27E4E" w:rsidRDefault="00E1617F" w:rsidP="000530B9">
            <w:pPr>
              <w:tabs>
                <w:tab w:val="left" w:pos="1200"/>
              </w:tabs>
              <w:ind w:left="459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8334F"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Евгений Михайлович  </w:t>
            </w:r>
          </w:p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459"/>
                <w:tab w:val="left" w:pos="55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8234E2" w:rsidRDefault="008608F6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8608F6" w:rsidRPr="00F27E4E" w:rsidRDefault="008608F6" w:rsidP="00475FB4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530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27E4E">
              <w:rPr>
                <w:rFonts w:ascii="Times New Roman" w:hAnsi="Times New Roman" w:cs="Times New Roman"/>
                <w:sz w:val="28"/>
                <w:szCs w:val="28"/>
              </w:rPr>
              <w:t xml:space="preserve">     Пучков </w:t>
            </w:r>
          </w:p>
          <w:p w:rsidR="008608F6" w:rsidRPr="00F27E4E" w:rsidRDefault="00E1617F" w:rsidP="00475FB4">
            <w:pPr>
              <w:tabs>
                <w:tab w:val="left" w:pos="1200"/>
              </w:tabs>
              <w:ind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608F6" w:rsidRPr="00F27E4E">
              <w:rPr>
                <w:rFonts w:ascii="Times New Roman" w:hAnsi="Times New Roman" w:cs="Times New Roman"/>
                <w:sz w:val="28"/>
                <w:szCs w:val="28"/>
              </w:rPr>
              <w:t>Михаил Иванович</w:t>
            </w:r>
          </w:p>
          <w:p w:rsidR="008608F6" w:rsidRPr="00F27E4E" w:rsidRDefault="008608F6" w:rsidP="00475FB4">
            <w:pPr>
              <w:tabs>
                <w:tab w:val="left" w:pos="1200"/>
              </w:tabs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34F" w:rsidRPr="00F27E4E" w:rsidRDefault="00E8334F" w:rsidP="00475FB4">
            <w:pPr>
              <w:tabs>
                <w:tab w:val="left" w:pos="459"/>
                <w:tab w:val="left" w:pos="55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334F" w:rsidRPr="005E2F09" w:rsidRDefault="00E8334F" w:rsidP="00475FB4">
            <w:pPr>
              <w:pStyle w:val="a3"/>
              <w:tabs>
                <w:tab w:val="left" w:pos="5548"/>
              </w:tabs>
              <w:ind w:left="-108" w:right="99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-заместитель главы администрации, заведующий отделом архитектуры, строительства, ЖКХ и экологии администрации Вознесенского муниципального округа Нижегородской области, председатель комиссии</w:t>
            </w:r>
          </w:p>
          <w:p w:rsidR="00E8334F" w:rsidRDefault="00E8334F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  <w:p w:rsidR="008234E2" w:rsidRDefault="008234E2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  <w:p w:rsidR="00E8334F" w:rsidRDefault="008608F6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территориального управления администрации Вознесенского муниципального округа Нижегородской области</w:t>
            </w:r>
            <w:r w:rsidR="007D6CF1">
              <w:rPr>
                <w:sz w:val="28"/>
                <w:szCs w:val="28"/>
              </w:rPr>
              <w:t>, заместитель председателя комиссии</w:t>
            </w:r>
          </w:p>
          <w:p w:rsidR="008608F6" w:rsidRDefault="008608F6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  <w:p w:rsidR="008608F6" w:rsidRDefault="008608F6" w:rsidP="00475FB4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</w:tc>
      </w:tr>
      <w:tr w:rsidR="00E8334F" w:rsidRPr="001C1423" w:rsidTr="000735DF">
        <w:trPr>
          <w:trHeight w:val="1525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735DF" w:rsidRPr="001C1423" w:rsidRDefault="00E8334F" w:rsidP="000735DF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608F6"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06E"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30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Безруков </w:t>
            </w:r>
          </w:p>
          <w:p w:rsidR="000735DF" w:rsidRPr="001C1423" w:rsidRDefault="000735DF" w:rsidP="000735DF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530B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Михайлович</w:t>
            </w:r>
          </w:p>
          <w:p w:rsidR="00E8334F" w:rsidRPr="001C1423" w:rsidRDefault="00E8334F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E2" w:rsidRPr="001C1423" w:rsidRDefault="00006FE2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6FE2" w:rsidRPr="001C1423" w:rsidRDefault="00006FE2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006FE2" w:rsidRPr="001C1423" w:rsidRDefault="00006FE2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8F6" w:rsidRPr="001C1423" w:rsidRDefault="008608F6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8F6" w:rsidRPr="001C1423" w:rsidRDefault="001C1423" w:rsidP="001C1423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7D6CF1" w:rsidRPr="001C1423" w:rsidRDefault="007D6CF1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1C1423" w:rsidP="000530B9">
            <w:pPr>
              <w:tabs>
                <w:tab w:val="left" w:pos="5548"/>
              </w:tabs>
              <w:ind w:right="999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530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1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530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1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Калмыкова </w:t>
            </w:r>
          </w:p>
          <w:p w:rsidR="000735DF" w:rsidRPr="001C1423" w:rsidRDefault="000530B9" w:rsidP="000530B9">
            <w:pPr>
              <w:tabs>
                <w:tab w:val="left" w:pos="1200"/>
                <w:tab w:val="left" w:pos="5548"/>
              </w:tabs>
              <w:ind w:righ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Светлана </w:t>
            </w:r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Юрьевна </w:t>
            </w:r>
          </w:p>
          <w:p w:rsidR="008234E2" w:rsidRPr="001C1423" w:rsidRDefault="008234E2" w:rsidP="000530B9">
            <w:pPr>
              <w:tabs>
                <w:tab w:val="left" w:pos="1200"/>
              </w:tabs>
              <w:ind w:left="317" w:right="999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34E2" w:rsidRPr="001C1423" w:rsidRDefault="008234E2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FB4" w:rsidRPr="001C1423" w:rsidRDefault="00475FB4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423" w:rsidRDefault="001C1423" w:rsidP="000735DF">
            <w:pPr>
              <w:tabs>
                <w:tab w:val="left" w:pos="1200"/>
                <w:tab w:val="left" w:pos="5548"/>
              </w:tabs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</w:t>
            </w:r>
          </w:p>
          <w:p w:rsidR="000735DF" w:rsidRPr="001C1423" w:rsidRDefault="001C1423" w:rsidP="000735DF">
            <w:pPr>
              <w:tabs>
                <w:tab w:val="left" w:pos="1200"/>
                <w:tab w:val="left" w:pos="5548"/>
              </w:tabs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proofErr w:type="spellStart"/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>Колотухин</w:t>
            </w:r>
            <w:proofErr w:type="spellEnd"/>
          </w:p>
          <w:p w:rsidR="000735DF" w:rsidRPr="001C1423" w:rsidRDefault="001C1423" w:rsidP="001C1423">
            <w:pPr>
              <w:tabs>
                <w:tab w:val="left" w:pos="1200"/>
                <w:tab w:val="left" w:pos="5548"/>
              </w:tabs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Виктор Алексеевич</w:t>
            </w:r>
          </w:p>
          <w:p w:rsidR="000735DF" w:rsidRPr="001C1423" w:rsidRDefault="000735DF" w:rsidP="000735DF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0735DF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0735DF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D722CB">
            <w:pPr>
              <w:tabs>
                <w:tab w:val="left" w:pos="1200"/>
                <w:tab w:val="left" w:pos="5548"/>
              </w:tabs>
              <w:ind w:left="317"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1C1423" w:rsidRDefault="000735DF" w:rsidP="000735DF">
            <w:pPr>
              <w:tabs>
                <w:tab w:val="left" w:pos="5548"/>
              </w:tabs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0735DF" w:rsidRPr="001C1423" w:rsidRDefault="00854CC1" w:rsidP="000735DF">
            <w:pPr>
              <w:tabs>
                <w:tab w:val="left" w:pos="5548"/>
              </w:tabs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>Наумова</w:t>
            </w:r>
          </w:p>
          <w:p w:rsidR="000735DF" w:rsidRPr="001C1423" w:rsidRDefault="000735DF" w:rsidP="000735DF">
            <w:pPr>
              <w:tabs>
                <w:tab w:val="left" w:pos="5548"/>
              </w:tabs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 xml:space="preserve">         Наталия Юрьевна</w:t>
            </w:r>
          </w:p>
          <w:p w:rsidR="000735DF" w:rsidRPr="001C1423" w:rsidRDefault="000735DF" w:rsidP="000735DF">
            <w:pPr>
              <w:tabs>
                <w:tab w:val="left" w:pos="1200"/>
              </w:tabs>
              <w:ind w:left="317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D722CB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2CB" w:rsidRPr="001C1423" w:rsidRDefault="00D722CB" w:rsidP="00D722CB">
            <w:pPr>
              <w:tabs>
                <w:tab w:val="left" w:pos="120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475FB4">
            <w:pPr>
              <w:tabs>
                <w:tab w:val="left" w:pos="1200"/>
              </w:tabs>
              <w:ind w:left="317" w:right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C9102E" w:rsidP="000735D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proofErr w:type="spellStart"/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>Цыбуцинин</w:t>
            </w:r>
            <w:proofErr w:type="spellEnd"/>
          </w:p>
          <w:p w:rsidR="00D722CB" w:rsidRPr="001C1423" w:rsidRDefault="00C9102E" w:rsidP="001C1423">
            <w:pPr>
              <w:tabs>
                <w:tab w:val="left" w:pos="1200"/>
              </w:tabs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D0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35DF" w:rsidRPr="001C1423">
              <w:rPr>
                <w:rFonts w:ascii="Times New Roman" w:hAnsi="Times New Roman" w:cs="Times New Roman"/>
                <w:sz w:val="28"/>
                <w:szCs w:val="28"/>
              </w:rPr>
              <w:t>Алексей Петрович</w:t>
            </w:r>
          </w:p>
        </w:tc>
        <w:tc>
          <w:tcPr>
            <w:tcW w:w="65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D6CF1" w:rsidRPr="001C1423" w:rsidRDefault="008608F6" w:rsidP="006A715D">
            <w:pPr>
              <w:pStyle w:val="a3"/>
              <w:tabs>
                <w:tab w:val="left" w:pos="5548"/>
              </w:tabs>
              <w:ind w:left="-115" w:right="999" w:firstLine="7"/>
              <w:jc w:val="both"/>
              <w:rPr>
                <w:sz w:val="28"/>
                <w:szCs w:val="28"/>
              </w:rPr>
            </w:pPr>
            <w:r w:rsidRPr="001C1423">
              <w:rPr>
                <w:sz w:val="28"/>
                <w:szCs w:val="28"/>
              </w:rPr>
              <w:lastRenderedPageBreak/>
              <w:t xml:space="preserve"> -</w:t>
            </w:r>
            <w:r w:rsidR="000735DF" w:rsidRPr="001C1423">
              <w:rPr>
                <w:sz w:val="28"/>
                <w:szCs w:val="28"/>
              </w:rPr>
              <w:t xml:space="preserve">начальник сектора по жилищной политике отдела архитектуры, строительства, ЖКХ и экологии администрации Вознесенского муниципального округа Нижегородской области </w:t>
            </w:r>
          </w:p>
          <w:p w:rsidR="00E8334F" w:rsidRPr="001C1423" w:rsidRDefault="00E8334F" w:rsidP="001C1423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  <w:p w:rsidR="00E8334F" w:rsidRPr="001C1423" w:rsidRDefault="00E8334F" w:rsidP="006A715D">
            <w:pPr>
              <w:pStyle w:val="a3"/>
              <w:tabs>
                <w:tab w:val="left" w:pos="5548"/>
              </w:tabs>
              <w:ind w:right="999"/>
              <w:jc w:val="both"/>
              <w:rPr>
                <w:b/>
                <w:sz w:val="28"/>
                <w:szCs w:val="28"/>
              </w:rPr>
            </w:pPr>
            <w:r w:rsidRPr="001C1423">
              <w:rPr>
                <w:b/>
                <w:sz w:val="28"/>
                <w:szCs w:val="28"/>
              </w:rPr>
              <w:t>Члены комиссии:</w:t>
            </w:r>
          </w:p>
          <w:p w:rsidR="007D6CF1" w:rsidRPr="001C1423" w:rsidRDefault="007D6CF1" w:rsidP="006A715D">
            <w:pPr>
              <w:pStyle w:val="a3"/>
              <w:tabs>
                <w:tab w:val="left" w:pos="5548"/>
              </w:tabs>
              <w:ind w:right="999"/>
              <w:jc w:val="both"/>
              <w:rPr>
                <w:b/>
                <w:sz w:val="28"/>
                <w:szCs w:val="28"/>
              </w:rPr>
            </w:pPr>
          </w:p>
          <w:p w:rsidR="00E8334F" w:rsidRPr="001C1423" w:rsidRDefault="00E8334F" w:rsidP="006A715D">
            <w:pPr>
              <w:pStyle w:val="a3"/>
              <w:tabs>
                <w:tab w:val="left" w:pos="5548"/>
              </w:tabs>
              <w:ind w:right="999"/>
              <w:jc w:val="both"/>
              <w:rPr>
                <w:sz w:val="28"/>
                <w:szCs w:val="28"/>
              </w:rPr>
            </w:pPr>
          </w:p>
          <w:p w:rsidR="000735DF" w:rsidRPr="001C1423" w:rsidRDefault="00E8334F" w:rsidP="000735DF">
            <w:pPr>
              <w:pStyle w:val="a3"/>
              <w:tabs>
                <w:tab w:val="left" w:pos="5548"/>
              </w:tabs>
              <w:ind w:left="-115" w:right="999" w:hanging="7"/>
              <w:jc w:val="both"/>
              <w:rPr>
                <w:sz w:val="28"/>
                <w:szCs w:val="28"/>
              </w:rPr>
            </w:pPr>
            <w:r w:rsidRPr="001C1423">
              <w:rPr>
                <w:sz w:val="28"/>
                <w:szCs w:val="28"/>
              </w:rPr>
              <w:t>-</w:t>
            </w:r>
            <w:r w:rsidR="000735DF" w:rsidRPr="001C1423"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="000735DF" w:rsidRPr="001C1423">
              <w:rPr>
                <w:sz w:val="28"/>
                <w:szCs w:val="28"/>
              </w:rPr>
              <w:t>Роспотребнадзора</w:t>
            </w:r>
            <w:proofErr w:type="spellEnd"/>
            <w:r w:rsidR="000735DF" w:rsidRPr="001C1423">
              <w:rPr>
                <w:sz w:val="28"/>
                <w:szCs w:val="28"/>
              </w:rPr>
              <w:t xml:space="preserve"> в городском округе город Выкса, Вознесенском, </w:t>
            </w:r>
            <w:proofErr w:type="spellStart"/>
            <w:r w:rsidR="000735DF" w:rsidRPr="001C1423">
              <w:rPr>
                <w:sz w:val="28"/>
                <w:szCs w:val="28"/>
              </w:rPr>
              <w:t>Кулебакском</w:t>
            </w:r>
            <w:proofErr w:type="spellEnd"/>
            <w:r w:rsidR="000735DF" w:rsidRPr="001C1423">
              <w:rPr>
                <w:sz w:val="28"/>
                <w:szCs w:val="28"/>
              </w:rPr>
              <w:t xml:space="preserve">, </w:t>
            </w:r>
            <w:proofErr w:type="spellStart"/>
            <w:r w:rsidR="000735DF" w:rsidRPr="001C1423">
              <w:rPr>
                <w:sz w:val="28"/>
                <w:szCs w:val="28"/>
              </w:rPr>
              <w:t>Навашинском</w:t>
            </w:r>
            <w:proofErr w:type="spellEnd"/>
            <w:r w:rsidR="000735DF" w:rsidRPr="001C1423">
              <w:rPr>
                <w:sz w:val="28"/>
                <w:szCs w:val="28"/>
              </w:rPr>
              <w:t xml:space="preserve"> районах Нижегородской области (по согласованию)</w:t>
            </w:r>
          </w:p>
          <w:p w:rsidR="008234E2" w:rsidRPr="001C1423" w:rsidRDefault="008234E2" w:rsidP="006A715D">
            <w:pPr>
              <w:pStyle w:val="a3"/>
              <w:ind w:left="-115" w:right="884"/>
              <w:jc w:val="both"/>
              <w:rPr>
                <w:sz w:val="28"/>
                <w:szCs w:val="28"/>
              </w:rPr>
            </w:pPr>
          </w:p>
          <w:p w:rsidR="00475FB4" w:rsidRPr="001C1423" w:rsidRDefault="00475FB4" w:rsidP="006A715D">
            <w:pPr>
              <w:pStyle w:val="a3"/>
              <w:ind w:left="-115" w:right="884"/>
              <w:jc w:val="both"/>
              <w:rPr>
                <w:sz w:val="28"/>
                <w:szCs w:val="28"/>
              </w:rPr>
            </w:pPr>
          </w:p>
          <w:p w:rsidR="000735DF" w:rsidRPr="001C1423" w:rsidRDefault="002410E0" w:rsidP="00D722CB">
            <w:pPr>
              <w:pStyle w:val="a3"/>
              <w:tabs>
                <w:tab w:val="left" w:pos="5137"/>
              </w:tabs>
              <w:ind w:left="-115" w:right="884"/>
              <w:jc w:val="both"/>
              <w:rPr>
                <w:sz w:val="28"/>
                <w:szCs w:val="28"/>
              </w:rPr>
            </w:pPr>
            <w:r w:rsidRPr="001C1423">
              <w:rPr>
                <w:sz w:val="28"/>
                <w:szCs w:val="28"/>
              </w:rPr>
              <w:t>-</w:t>
            </w:r>
            <w:r w:rsidR="000735DF" w:rsidRPr="001C1423">
              <w:rPr>
                <w:sz w:val="28"/>
                <w:szCs w:val="28"/>
              </w:rPr>
              <w:t xml:space="preserve">главный специалист </w:t>
            </w:r>
            <w:r w:rsidR="000735DF" w:rsidRPr="001C1423">
              <w:rPr>
                <w:bCs/>
                <w:sz w:val="28"/>
                <w:szCs w:val="28"/>
              </w:rPr>
              <w:t>сектора по вопросам ЖКХ и экологии</w:t>
            </w:r>
            <w:r w:rsidR="000735DF" w:rsidRPr="001C1423">
              <w:rPr>
                <w:sz w:val="28"/>
                <w:szCs w:val="28"/>
              </w:rPr>
              <w:t xml:space="preserve"> отдела архитектуры, строительства, ЖКХ и  экологии  администрации Вознесенского муниципального округа</w:t>
            </w:r>
            <w:r w:rsidR="001C1423">
              <w:rPr>
                <w:sz w:val="28"/>
                <w:szCs w:val="28"/>
              </w:rPr>
              <w:t xml:space="preserve"> Нижегородской области</w:t>
            </w:r>
          </w:p>
          <w:p w:rsidR="000735DF" w:rsidRPr="001C1423" w:rsidRDefault="000735DF" w:rsidP="00854CC1">
            <w:pPr>
              <w:pStyle w:val="a3"/>
              <w:tabs>
                <w:tab w:val="left" w:pos="5137"/>
              </w:tabs>
              <w:ind w:right="884"/>
              <w:jc w:val="both"/>
              <w:rPr>
                <w:sz w:val="28"/>
                <w:szCs w:val="28"/>
              </w:rPr>
            </w:pPr>
          </w:p>
          <w:p w:rsidR="000735DF" w:rsidRPr="001C1423" w:rsidRDefault="000735DF" w:rsidP="00D722CB">
            <w:pPr>
              <w:tabs>
                <w:tab w:val="left" w:pos="5137"/>
              </w:tabs>
              <w:ind w:left="-115" w:right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C14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начальник Выксунского отдела государственной жилищной инспекции Нижегородской области - главный государственный жилищный инспектор Нижегородской области по </w:t>
            </w:r>
            <w:proofErr w:type="spellStart"/>
            <w:r w:rsidRPr="001C14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Вачскому</w:t>
            </w:r>
            <w:proofErr w:type="spellEnd"/>
            <w:r w:rsidRPr="001C14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Вознесенскому, Павловскому, Сосновскому муниципальным округам, городским округам </w:t>
            </w:r>
            <w:proofErr w:type="spellStart"/>
            <w:r w:rsidRPr="001C14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Навашинский</w:t>
            </w:r>
            <w:proofErr w:type="spellEnd"/>
            <w:r w:rsidRPr="001C14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городам Выкса и Кулебаки</w:t>
            </w: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>) (по согласованию)</w:t>
            </w:r>
          </w:p>
          <w:p w:rsidR="000735DF" w:rsidRPr="001C1423" w:rsidRDefault="000735DF" w:rsidP="00D722CB">
            <w:pPr>
              <w:tabs>
                <w:tab w:val="left" w:pos="1200"/>
                <w:tab w:val="left" w:pos="5137"/>
              </w:tabs>
              <w:ind w:left="-115" w:right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5DF" w:rsidRPr="001C1423" w:rsidRDefault="000735DF" w:rsidP="00D722CB">
            <w:pPr>
              <w:tabs>
                <w:tab w:val="left" w:pos="1200"/>
                <w:tab w:val="left" w:pos="5137"/>
              </w:tabs>
              <w:ind w:left="-115" w:right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1423">
              <w:rPr>
                <w:rFonts w:ascii="Times New Roman" w:hAnsi="Times New Roman" w:cs="Times New Roman"/>
                <w:sz w:val="28"/>
                <w:szCs w:val="28"/>
              </w:rPr>
              <w:t>-начальник сектора по вопросам архитектуры и строительства отдела архитектуры, строительства, ЖКХ и экологии администрации Вознесенского муниципального округа Нижегородской области</w:t>
            </w:r>
          </w:p>
          <w:p w:rsidR="00A35532" w:rsidRPr="001C1423" w:rsidRDefault="00A35532" w:rsidP="00854CC1">
            <w:pPr>
              <w:pStyle w:val="a3"/>
              <w:ind w:right="884"/>
              <w:jc w:val="both"/>
              <w:rPr>
                <w:sz w:val="28"/>
                <w:szCs w:val="28"/>
              </w:rPr>
            </w:pPr>
          </w:p>
        </w:tc>
      </w:tr>
    </w:tbl>
    <w:p w:rsidR="00D722CB" w:rsidRPr="001C1423" w:rsidRDefault="00D722CB" w:rsidP="00D722CB">
      <w:pPr>
        <w:tabs>
          <w:tab w:val="left" w:pos="1200"/>
        </w:tabs>
        <w:ind w:right="175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4"/>
      <w:bookmarkEnd w:id="1"/>
      <w:r w:rsidRPr="001C1423">
        <w:rPr>
          <w:rFonts w:ascii="Times New Roman" w:hAnsi="Times New Roman" w:cs="Times New Roman"/>
          <w:sz w:val="28"/>
          <w:szCs w:val="28"/>
        </w:rPr>
        <w:lastRenderedPageBreak/>
        <w:t>Начальники территориальных отделов территориального управления администрации Вознесенского муниципального округа Нижегородской области</w:t>
      </w:r>
      <w:r w:rsidR="00C9102E">
        <w:rPr>
          <w:rFonts w:ascii="Times New Roman" w:hAnsi="Times New Roman" w:cs="Times New Roman"/>
          <w:sz w:val="28"/>
          <w:szCs w:val="28"/>
        </w:rPr>
        <w:t xml:space="preserve"> </w:t>
      </w:r>
      <w:r w:rsidRPr="001C1423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1B0A8E" w:rsidRDefault="001B0A8E" w:rsidP="002410E0">
      <w:pPr>
        <w:pStyle w:val="a3"/>
        <w:jc w:val="both"/>
      </w:pPr>
    </w:p>
    <w:p w:rsidR="001B0A8E" w:rsidRDefault="001B0A8E" w:rsidP="002410E0">
      <w:pPr>
        <w:pStyle w:val="a3"/>
        <w:jc w:val="both"/>
      </w:pPr>
    </w:p>
    <w:p w:rsidR="001B0A8E" w:rsidRDefault="001B0A8E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234E2" w:rsidRDefault="008234E2" w:rsidP="00F27E4E">
      <w:pPr>
        <w:pStyle w:val="a3"/>
        <w:jc w:val="right"/>
      </w:pPr>
    </w:p>
    <w:p w:rsidR="00854CC1" w:rsidRDefault="00854CC1" w:rsidP="00854CC1">
      <w:pPr>
        <w:pStyle w:val="a3"/>
      </w:pPr>
    </w:p>
    <w:p w:rsidR="00E8334F" w:rsidRPr="00F27E4E" w:rsidRDefault="00E8334F" w:rsidP="00F27E4E">
      <w:pPr>
        <w:pStyle w:val="a3"/>
        <w:jc w:val="right"/>
      </w:pPr>
      <w:r w:rsidRPr="00F27E4E">
        <w:lastRenderedPageBreak/>
        <w:t>Приложение 2</w:t>
      </w:r>
    </w:p>
    <w:p w:rsidR="00E8334F" w:rsidRPr="00F27E4E" w:rsidRDefault="00E8334F" w:rsidP="00F27E4E">
      <w:pPr>
        <w:pStyle w:val="a3"/>
        <w:jc w:val="right"/>
      </w:pPr>
      <w:r w:rsidRPr="00F27E4E">
        <w:t>к постановлению администрации</w:t>
      </w:r>
    </w:p>
    <w:p w:rsidR="00D240DA" w:rsidRDefault="00E8334F" w:rsidP="00F27E4E">
      <w:pPr>
        <w:pStyle w:val="a3"/>
        <w:jc w:val="right"/>
      </w:pPr>
      <w:r w:rsidRPr="00F27E4E">
        <w:t xml:space="preserve"> Вознесенского муниципального</w:t>
      </w:r>
      <w:r w:rsidR="00D240DA">
        <w:t xml:space="preserve"> округа</w:t>
      </w:r>
    </w:p>
    <w:p w:rsidR="00E8334F" w:rsidRPr="00F27E4E" w:rsidRDefault="00D240DA" w:rsidP="00F27E4E">
      <w:pPr>
        <w:pStyle w:val="a3"/>
        <w:jc w:val="right"/>
      </w:pPr>
      <w:r>
        <w:t xml:space="preserve"> Нижегородской области</w:t>
      </w:r>
    </w:p>
    <w:p w:rsidR="00E8334F" w:rsidRPr="00F27E4E" w:rsidRDefault="00B42A61" w:rsidP="00F27E4E">
      <w:pPr>
        <w:pStyle w:val="a3"/>
        <w:jc w:val="right"/>
      </w:pPr>
      <w:r>
        <w:t>о</w:t>
      </w:r>
      <w:r w:rsidR="00E8334F" w:rsidRPr="00F27E4E">
        <w:t xml:space="preserve">т </w:t>
      </w:r>
      <w:r>
        <w:t>12.04.2023г.</w:t>
      </w:r>
      <w:r w:rsidR="00E8334F" w:rsidRPr="00F27E4E">
        <w:t xml:space="preserve"> №</w:t>
      </w:r>
      <w:r>
        <w:t>566</w:t>
      </w:r>
    </w:p>
    <w:p w:rsidR="00E8334F" w:rsidRPr="00854CC1" w:rsidRDefault="00E8334F" w:rsidP="00E8334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27E4E" w:rsidRPr="00854CC1" w:rsidRDefault="00E8334F" w:rsidP="00D7101C">
      <w:pPr>
        <w:pStyle w:val="a3"/>
        <w:jc w:val="center"/>
        <w:rPr>
          <w:b/>
          <w:sz w:val="28"/>
          <w:szCs w:val="28"/>
        </w:rPr>
      </w:pPr>
      <w:bookmarkStart w:id="2" w:name="Par99"/>
      <w:bookmarkEnd w:id="2"/>
      <w:r w:rsidRPr="00854CC1">
        <w:rPr>
          <w:b/>
          <w:sz w:val="28"/>
          <w:szCs w:val="28"/>
        </w:rPr>
        <w:t>Положение</w:t>
      </w:r>
    </w:p>
    <w:p w:rsidR="00854CC1" w:rsidRPr="00854CC1" w:rsidRDefault="00854CC1" w:rsidP="00854CC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CC1">
        <w:rPr>
          <w:rFonts w:ascii="Times New Roman" w:hAnsi="Times New Roman" w:cs="Times New Roman"/>
          <w:b/>
          <w:sz w:val="28"/>
          <w:szCs w:val="28"/>
        </w:rPr>
        <w:t>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 Вознесенского муниципального округа Нижегородской области</w:t>
      </w:r>
    </w:p>
    <w:p w:rsidR="00E8334F" w:rsidRPr="00854CC1" w:rsidRDefault="00854CC1" w:rsidP="00854CC1">
      <w:pPr>
        <w:pStyle w:val="a3"/>
        <w:jc w:val="center"/>
        <w:rPr>
          <w:b/>
          <w:sz w:val="28"/>
          <w:szCs w:val="28"/>
        </w:rPr>
      </w:pPr>
      <w:r w:rsidRPr="00854CC1">
        <w:rPr>
          <w:b/>
          <w:sz w:val="28"/>
          <w:szCs w:val="28"/>
        </w:rPr>
        <w:t xml:space="preserve"> </w:t>
      </w:r>
      <w:r w:rsidR="00E8334F" w:rsidRPr="00854CC1">
        <w:rPr>
          <w:b/>
          <w:sz w:val="28"/>
          <w:szCs w:val="28"/>
        </w:rPr>
        <w:t>(далее - Положение)</w:t>
      </w:r>
    </w:p>
    <w:p w:rsidR="00854CC1" w:rsidRPr="00854CC1" w:rsidRDefault="00854CC1" w:rsidP="00854CC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54CC1" w:rsidRPr="00854CC1" w:rsidRDefault="00854CC1" w:rsidP="00854CC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54CC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54CC1" w:rsidRPr="00854CC1" w:rsidRDefault="00854CC1" w:rsidP="00854C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54CC1" w:rsidRPr="00C9102E" w:rsidRDefault="00854CC1" w:rsidP="00C9102E">
      <w:pPr>
        <w:pStyle w:val="a3"/>
        <w:ind w:firstLine="567"/>
        <w:jc w:val="both"/>
        <w:rPr>
          <w:sz w:val="28"/>
          <w:szCs w:val="28"/>
        </w:rPr>
      </w:pPr>
      <w:r w:rsidRPr="00C9102E">
        <w:rPr>
          <w:sz w:val="28"/>
          <w:szCs w:val="28"/>
        </w:rPr>
        <w:t>1.1.Настоящее Положение определяет порядок работы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 Вознесенского муниципального округа Нижегородской области (далее – Комиссия).</w:t>
      </w:r>
    </w:p>
    <w:p w:rsidR="00854CC1" w:rsidRPr="00C9102E" w:rsidRDefault="00A218F2" w:rsidP="00C9102E">
      <w:pPr>
        <w:pStyle w:val="a3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1.2.</w:t>
      </w:r>
      <w:r w:rsidR="00854CC1" w:rsidRPr="00C9102E">
        <w:rPr>
          <w:sz w:val="28"/>
          <w:szCs w:val="28"/>
        </w:rPr>
        <w:t>Комиссия является коллегиальным межведомственным органом, образованным в целях решения вопросов по признанию 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 Вознесенского муниципального округа Нижегородской области, за исключением случаев оценки и обследования многоквартирного дома аварийным и подлежащим сносу или реконструкции в течение 5 лет со дня выдачи</w:t>
      </w:r>
      <w:proofErr w:type="gramEnd"/>
      <w:r w:rsidR="00854CC1" w:rsidRPr="00C9102E">
        <w:rPr>
          <w:sz w:val="28"/>
          <w:szCs w:val="28"/>
        </w:rPr>
        <w:t xml:space="preserve"> разрешения о вводе многоквартирного дома в эксплуатацию.</w:t>
      </w:r>
    </w:p>
    <w:p w:rsidR="00854CC1" w:rsidRPr="00C9102E" w:rsidRDefault="00A218F2" w:rsidP="00C9102E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54CC1" w:rsidRPr="00C9102E">
        <w:rPr>
          <w:sz w:val="28"/>
          <w:szCs w:val="28"/>
        </w:rPr>
        <w:t xml:space="preserve">Комиссия осуществляет свою деятельность в соответствии с   </w:t>
      </w:r>
      <w:hyperlink r:id="rId9" w:history="1">
        <w:r w:rsidR="00854CC1" w:rsidRPr="00961567">
          <w:rPr>
            <w:sz w:val="28"/>
            <w:szCs w:val="28"/>
          </w:rPr>
          <w:t>постановлением</w:t>
        </w:r>
      </w:hyperlink>
      <w:r w:rsidR="00854CC1" w:rsidRPr="00C9102E">
        <w:rPr>
          <w:sz w:val="28"/>
          <w:szCs w:val="28"/>
        </w:rPr>
        <w:t xml:space="preserve"> Правительства Российской Федерации от 28 января 2006 года </w:t>
      </w:r>
      <w:r w:rsidR="009D012F">
        <w:rPr>
          <w:sz w:val="28"/>
          <w:szCs w:val="28"/>
        </w:rPr>
        <w:t>№</w:t>
      </w:r>
      <w:r w:rsidR="00854CC1" w:rsidRPr="00C9102E">
        <w:rPr>
          <w:sz w:val="28"/>
          <w:szCs w:val="28"/>
        </w:rPr>
        <w:t xml:space="preserve"> 47 </w:t>
      </w:r>
      <w:r w:rsidR="009D012F">
        <w:rPr>
          <w:sz w:val="28"/>
          <w:szCs w:val="28"/>
        </w:rPr>
        <w:t>«</w:t>
      </w:r>
      <w:r w:rsidR="00854CC1" w:rsidRPr="00C9102E">
        <w:rPr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9D012F">
        <w:rPr>
          <w:sz w:val="28"/>
          <w:szCs w:val="28"/>
        </w:rPr>
        <w:t>»</w:t>
      </w:r>
      <w:r w:rsidR="00854CC1" w:rsidRPr="00C9102E">
        <w:rPr>
          <w:sz w:val="28"/>
          <w:szCs w:val="28"/>
        </w:rPr>
        <w:t>.</w:t>
      </w:r>
    </w:p>
    <w:p w:rsidR="00854CC1" w:rsidRPr="00C9102E" w:rsidRDefault="00854CC1" w:rsidP="00C9102E">
      <w:pPr>
        <w:pStyle w:val="a3"/>
        <w:ind w:firstLine="567"/>
        <w:jc w:val="both"/>
        <w:rPr>
          <w:sz w:val="28"/>
          <w:szCs w:val="28"/>
        </w:rPr>
      </w:pPr>
    </w:p>
    <w:p w:rsidR="00854CC1" w:rsidRPr="00C9102E" w:rsidRDefault="00854CC1" w:rsidP="00C9102E">
      <w:pPr>
        <w:pStyle w:val="a3"/>
        <w:ind w:firstLine="567"/>
        <w:jc w:val="center"/>
        <w:rPr>
          <w:sz w:val="28"/>
          <w:szCs w:val="28"/>
        </w:rPr>
      </w:pPr>
      <w:r w:rsidRPr="00C9102E">
        <w:rPr>
          <w:sz w:val="28"/>
          <w:szCs w:val="28"/>
        </w:rPr>
        <w:t>2. ПОРЯДОК РАБОТЫ КОМИССИИ</w:t>
      </w:r>
    </w:p>
    <w:p w:rsidR="00854CC1" w:rsidRPr="00C9102E" w:rsidRDefault="00854CC1" w:rsidP="00C9102E">
      <w:pPr>
        <w:pStyle w:val="a3"/>
        <w:ind w:firstLine="567"/>
        <w:jc w:val="both"/>
        <w:rPr>
          <w:sz w:val="28"/>
          <w:szCs w:val="28"/>
        </w:rPr>
      </w:pPr>
    </w:p>
    <w:p w:rsidR="00854CC1" w:rsidRPr="00C9102E" w:rsidRDefault="00A218F2" w:rsidP="00C9102E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854CC1" w:rsidRPr="00C9102E">
        <w:rPr>
          <w:sz w:val="28"/>
          <w:szCs w:val="28"/>
        </w:rPr>
        <w:t>Комиссию возглавляет председатель, который руководит ее деятельностью, ведет заседания. При отсутствии председателя Комиссии на заседаниях его полномочия исполняет  заместитель председателя.</w:t>
      </w:r>
    </w:p>
    <w:p w:rsidR="00854CC1" w:rsidRPr="00C9102E" w:rsidRDefault="00A218F2" w:rsidP="00C9102E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854CC1" w:rsidRPr="00C9102E">
        <w:rPr>
          <w:rFonts w:eastAsia="Calibri"/>
          <w:sz w:val="28"/>
          <w:szCs w:val="28"/>
        </w:rPr>
        <w:t xml:space="preserve">Члены комиссии обладают равными правами при обсуждении рассматриваемых на заседании вопросов. </w:t>
      </w:r>
      <w:r w:rsidR="00854CC1" w:rsidRPr="00C9102E">
        <w:rPr>
          <w:color w:val="000000"/>
          <w:sz w:val="28"/>
          <w:szCs w:val="28"/>
        </w:rPr>
        <w:t xml:space="preserve">Собственник жилого помещения, </w:t>
      </w:r>
      <w:r w:rsidR="00854CC1" w:rsidRPr="00C9102E">
        <w:rPr>
          <w:color w:val="000000"/>
          <w:sz w:val="28"/>
          <w:szCs w:val="28"/>
        </w:rPr>
        <w:lastRenderedPageBreak/>
        <w:t>получившего повреждение в результате чрезвычайной ситуации,  привлекается к работе в комиссии с правом совещательного голоса и подлежит уведомлению о времени и месте заседания комиссии</w:t>
      </w:r>
      <w:r w:rsidR="00854CC1" w:rsidRPr="00C9102E">
        <w:rPr>
          <w:sz w:val="28"/>
          <w:szCs w:val="28"/>
        </w:rPr>
        <w:t>.</w:t>
      </w:r>
    </w:p>
    <w:p w:rsidR="00854CC1" w:rsidRPr="00C9102E" w:rsidRDefault="00854CC1" w:rsidP="00C9102E">
      <w:pPr>
        <w:pStyle w:val="a3"/>
        <w:ind w:firstLine="567"/>
        <w:jc w:val="both"/>
        <w:rPr>
          <w:sz w:val="28"/>
          <w:szCs w:val="28"/>
        </w:rPr>
      </w:pPr>
      <w:r w:rsidRPr="00C9102E">
        <w:rPr>
          <w:sz w:val="28"/>
          <w:szCs w:val="28"/>
        </w:rPr>
        <w:t>2.3.</w:t>
      </w:r>
      <w:r w:rsidRPr="00C9102E">
        <w:rPr>
          <w:rStyle w:val="a8"/>
          <w:i w:val="0"/>
          <w:sz w:val="28"/>
          <w:szCs w:val="28"/>
        </w:rPr>
        <w:t>Заседание Комиссии проводятся по мере необходимости. Дату, повестку дня заседания и порядок его проведения определяет председатель Комиссии. 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</w:p>
    <w:p w:rsidR="00854CC1" w:rsidRPr="00C9102E" w:rsidRDefault="00A218F2" w:rsidP="00C9102E">
      <w:pPr>
        <w:pStyle w:val="a3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2.4.</w:t>
      </w:r>
      <w:r w:rsidR="00854CC1" w:rsidRPr="00C9102E">
        <w:rPr>
          <w:sz w:val="28"/>
          <w:szCs w:val="28"/>
        </w:rPr>
        <w:t>К работе в Комиссии привлекается собственник жилого помещения (уполномоченное им лицо), за исключением случая,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привлекается к работе в комиссии с правом совещательного голоса и подлежит уведомлению о времени и месте заседания комиссии в порядке, установленном администрацией Вознесенского муниципального</w:t>
      </w:r>
      <w:proofErr w:type="gramEnd"/>
      <w:r w:rsidR="00854CC1" w:rsidRPr="00C9102E">
        <w:rPr>
          <w:sz w:val="28"/>
          <w:szCs w:val="28"/>
        </w:rPr>
        <w:t xml:space="preserve"> округа Нижегородской области.</w:t>
      </w:r>
    </w:p>
    <w:p w:rsidR="00854CC1" w:rsidRPr="00C9102E" w:rsidRDefault="00854CC1" w:rsidP="00C9102E">
      <w:pPr>
        <w:pStyle w:val="a3"/>
        <w:ind w:firstLine="567"/>
        <w:jc w:val="both"/>
        <w:rPr>
          <w:sz w:val="28"/>
          <w:szCs w:val="28"/>
        </w:rPr>
      </w:pPr>
      <w:r w:rsidRPr="00C9102E">
        <w:rPr>
          <w:sz w:val="28"/>
          <w:szCs w:val="28"/>
        </w:rPr>
        <w:t>2.5. 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в состав комиссии с правом решающего голоса включается представитель федерального органа исполнительной власти, осуществляющего полномочия собственника в отношении оцениваемого имущества.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(учреждения), если указанному органу либо его подведомственному предприятию (</w:t>
      </w:r>
      <w:proofErr w:type="gramStart"/>
      <w:r w:rsidRPr="00C9102E">
        <w:rPr>
          <w:sz w:val="28"/>
          <w:szCs w:val="28"/>
        </w:rPr>
        <w:t xml:space="preserve">учреждению) </w:t>
      </w:r>
      <w:proofErr w:type="gramEnd"/>
      <w:r w:rsidRPr="00C9102E">
        <w:rPr>
          <w:sz w:val="28"/>
          <w:szCs w:val="28"/>
        </w:rPr>
        <w:t>оцениваемое имущество принадлежит на соответствующем вещном праве (далее - правообладатель).</w:t>
      </w:r>
    </w:p>
    <w:p w:rsidR="00854CC1" w:rsidRPr="00961567" w:rsidRDefault="00A218F2" w:rsidP="00C9102E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854CC1" w:rsidRPr="00C9102E">
        <w:rPr>
          <w:sz w:val="28"/>
          <w:szCs w:val="28"/>
        </w:rPr>
        <w:t xml:space="preserve">Решение принимается большинством голосов членов Комиссии. Если число голосов </w:t>
      </w:r>
      <w:r w:rsidR="009D012F">
        <w:rPr>
          <w:sz w:val="28"/>
          <w:szCs w:val="28"/>
        </w:rPr>
        <w:t>«</w:t>
      </w:r>
      <w:r w:rsidR="00854CC1" w:rsidRPr="00C9102E">
        <w:rPr>
          <w:sz w:val="28"/>
          <w:szCs w:val="28"/>
        </w:rPr>
        <w:t>за</w:t>
      </w:r>
      <w:r w:rsidR="009D012F">
        <w:rPr>
          <w:sz w:val="28"/>
          <w:szCs w:val="28"/>
        </w:rPr>
        <w:t xml:space="preserve">» </w:t>
      </w:r>
      <w:r w:rsidR="00854CC1" w:rsidRPr="00C9102E">
        <w:rPr>
          <w:sz w:val="28"/>
          <w:szCs w:val="28"/>
        </w:rPr>
        <w:t xml:space="preserve">и </w:t>
      </w:r>
      <w:r w:rsidR="009D012F">
        <w:rPr>
          <w:sz w:val="28"/>
          <w:szCs w:val="28"/>
        </w:rPr>
        <w:t>«</w:t>
      </w:r>
      <w:r w:rsidR="00854CC1" w:rsidRPr="00C9102E">
        <w:rPr>
          <w:sz w:val="28"/>
          <w:szCs w:val="28"/>
        </w:rPr>
        <w:t>против</w:t>
      </w:r>
      <w:r w:rsidR="009D012F">
        <w:rPr>
          <w:sz w:val="28"/>
          <w:szCs w:val="28"/>
        </w:rPr>
        <w:t>»</w:t>
      </w:r>
      <w:r w:rsidR="00854CC1" w:rsidRPr="00C9102E">
        <w:rPr>
          <w:sz w:val="28"/>
          <w:szCs w:val="28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</w:t>
      </w:r>
      <w:r w:rsidR="00854CC1" w:rsidRPr="00961567">
        <w:rPr>
          <w:sz w:val="28"/>
          <w:szCs w:val="28"/>
        </w:rPr>
        <w:t>приложить его к заключению.</w:t>
      </w:r>
    </w:p>
    <w:p w:rsidR="00C9102E" w:rsidRPr="00961567" w:rsidRDefault="00A218F2" w:rsidP="00C9102E">
      <w:pPr>
        <w:pStyle w:val="a3"/>
        <w:ind w:firstLine="567"/>
        <w:jc w:val="both"/>
        <w:rPr>
          <w:sz w:val="28"/>
          <w:szCs w:val="28"/>
        </w:rPr>
      </w:pPr>
      <w:r w:rsidRPr="00961567">
        <w:rPr>
          <w:sz w:val="28"/>
          <w:szCs w:val="28"/>
        </w:rPr>
        <w:t>2.7.</w:t>
      </w:r>
      <w:r w:rsidR="00C9102E" w:rsidRPr="00961567">
        <w:rPr>
          <w:sz w:val="28"/>
          <w:szCs w:val="28"/>
        </w:rPr>
        <w:t>Решение Комиссии оформляется протоколом, который носит рекомендательный характер и подписывается всеми членами  Комиссии.</w:t>
      </w:r>
    </w:p>
    <w:p w:rsidR="00C9102E" w:rsidRPr="00C9102E" w:rsidRDefault="00C9102E" w:rsidP="00854C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4CC1" w:rsidRPr="00C9102E" w:rsidRDefault="00854CC1" w:rsidP="00854CC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657C" w:rsidRPr="00C9102E" w:rsidRDefault="003F657C" w:rsidP="00F90965">
      <w:pPr>
        <w:ind w:firstLine="567"/>
        <w:jc w:val="both"/>
        <w:rPr>
          <w:rFonts w:ascii="Times New Roman" w:hAnsi="Times New Roman" w:cs="Times New Roman"/>
        </w:rPr>
      </w:pPr>
    </w:p>
    <w:sectPr w:rsidR="003F657C" w:rsidRPr="00C9102E" w:rsidSect="001F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DCC" w:rsidRDefault="00276DCC" w:rsidP="00E8334F">
      <w:pPr>
        <w:spacing w:after="0" w:line="240" w:lineRule="auto"/>
      </w:pPr>
      <w:r>
        <w:separator/>
      </w:r>
    </w:p>
  </w:endnote>
  <w:endnote w:type="continuationSeparator" w:id="0">
    <w:p w:rsidR="00276DCC" w:rsidRDefault="00276DCC" w:rsidP="00E83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DCC" w:rsidRDefault="00276DCC" w:rsidP="00E8334F">
      <w:pPr>
        <w:spacing w:after="0" w:line="240" w:lineRule="auto"/>
      </w:pPr>
      <w:r>
        <w:separator/>
      </w:r>
    </w:p>
  </w:footnote>
  <w:footnote w:type="continuationSeparator" w:id="0">
    <w:p w:rsidR="00276DCC" w:rsidRDefault="00276DCC" w:rsidP="00E83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193B"/>
    <w:multiLevelType w:val="multilevel"/>
    <w:tmpl w:val="59E642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56500993"/>
    <w:multiLevelType w:val="multilevel"/>
    <w:tmpl w:val="5DB8B32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525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2">
    <w:nsid w:val="7AFC739D"/>
    <w:multiLevelType w:val="multilevel"/>
    <w:tmpl w:val="49CC867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334F"/>
    <w:rsid w:val="00006FE2"/>
    <w:rsid w:val="000530B9"/>
    <w:rsid w:val="000735DF"/>
    <w:rsid w:val="00075980"/>
    <w:rsid w:val="000A2970"/>
    <w:rsid w:val="000E3ECF"/>
    <w:rsid w:val="0010461F"/>
    <w:rsid w:val="00133A4F"/>
    <w:rsid w:val="001771FE"/>
    <w:rsid w:val="001B0A8E"/>
    <w:rsid w:val="001C1423"/>
    <w:rsid w:val="001F198C"/>
    <w:rsid w:val="002074E7"/>
    <w:rsid w:val="00211894"/>
    <w:rsid w:val="002410E0"/>
    <w:rsid w:val="00255904"/>
    <w:rsid w:val="00276DCC"/>
    <w:rsid w:val="002A092C"/>
    <w:rsid w:val="002B2568"/>
    <w:rsid w:val="002D5822"/>
    <w:rsid w:val="00397F08"/>
    <w:rsid w:val="003F657C"/>
    <w:rsid w:val="00475FB4"/>
    <w:rsid w:val="004C0037"/>
    <w:rsid w:val="004C0073"/>
    <w:rsid w:val="004C754A"/>
    <w:rsid w:val="005045C9"/>
    <w:rsid w:val="00524286"/>
    <w:rsid w:val="005A3FBE"/>
    <w:rsid w:val="005B2ACD"/>
    <w:rsid w:val="005F5900"/>
    <w:rsid w:val="006076F3"/>
    <w:rsid w:val="00646AAD"/>
    <w:rsid w:val="00672101"/>
    <w:rsid w:val="00690B2F"/>
    <w:rsid w:val="006A715D"/>
    <w:rsid w:val="006C101E"/>
    <w:rsid w:val="006E24BA"/>
    <w:rsid w:val="00705082"/>
    <w:rsid w:val="00727858"/>
    <w:rsid w:val="00757DC6"/>
    <w:rsid w:val="007D686B"/>
    <w:rsid w:val="007D6CF1"/>
    <w:rsid w:val="008058EF"/>
    <w:rsid w:val="00813EA7"/>
    <w:rsid w:val="008234E2"/>
    <w:rsid w:val="00854CC1"/>
    <w:rsid w:val="008608F6"/>
    <w:rsid w:val="008D2BC6"/>
    <w:rsid w:val="008E74F7"/>
    <w:rsid w:val="00961567"/>
    <w:rsid w:val="009D012F"/>
    <w:rsid w:val="00A218F2"/>
    <w:rsid w:val="00A35532"/>
    <w:rsid w:val="00AB5B66"/>
    <w:rsid w:val="00AD3441"/>
    <w:rsid w:val="00AF18EF"/>
    <w:rsid w:val="00B25132"/>
    <w:rsid w:val="00B42A61"/>
    <w:rsid w:val="00B744E1"/>
    <w:rsid w:val="00B8404C"/>
    <w:rsid w:val="00BA306E"/>
    <w:rsid w:val="00C72DE1"/>
    <w:rsid w:val="00C753A5"/>
    <w:rsid w:val="00C9102E"/>
    <w:rsid w:val="00D240DA"/>
    <w:rsid w:val="00D7101C"/>
    <w:rsid w:val="00D722CB"/>
    <w:rsid w:val="00D77F2F"/>
    <w:rsid w:val="00D87333"/>
    <w:rsid w:val="00D96420"/>
    <w:rsid w:val="00DB0A8C"/>
    <w:rsid w:val="00DC2405"/>
    <w:rsid w:val="00DC25DA"/>
    <w:rsid w:val="00E02991"/>
    <w:rsid w:val="00E1617F"/>
    <w:rsid w:val="00E8334F"/>
    <w:rsid w:val="00E920FE"/>
    <w:rsid w:val="00E92B43"/>
    <w:rsid w:val="00F27E4E"/>
    <w:rsid w:val="00F56433"/>
    <w:rsid w:val="00F61B61"/>
    <w:rsid w:val="00F90965"/>
    <w:rsid w:val="00FE42AC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83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rsid w:val="00E8334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E83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8334F"/>
    <w:rPr>
      <w:rFonts w:ascii="Courier New" w:eastAsia="Times New Roman" w:hAnsi="Courier New" w:cs="Times New Roman"/>
      <w:sz w:val="20"/>
      <w:szCs w:val="20"/>
    </w:rPr>
  </w:style>
  <w:style w:type="paragraph" w:styleId="a5">
    <w:name w:val="Normal (Web)"/>
    <w:basedOn w:val="a"/>
    <w:semiHidden/>
    <w:unhideWhenUsed/>
    <w:rsid w:val="00DC25DA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8058E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8058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">
    <w:name w:val="Без интервала2"/>
    <w:rsid w:val="001B0A8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Body Text"/>
    <w:basedOn w:val="a"/>
    <w:link w:val="a7"/>
    <w:rsid w:val="001B0A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B0A8E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Без интервала3"/>
    <w:rsid w:val="003F657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8">
    <w:name w:val="Emphasis"/>
    <w:qFormat/>
    <w:rsid w:val="00854CC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5859936EF218B5FB986A65CAE29CB68E1412960D91D5A27C654CC0BE24184354F3540FB81C60675Fd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A664D-AF4C-4F35-97E0-22AA4F9D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BezrukovA</dc:creator>
  <cp:keywords/>
  <dc:description/>
  <cp:lastModifiedBy>1</cp:lastModifiedBy>
  <cp:revision>41</cp:revision>
  <cp:lastPrinted>2023-04-13T08:42:00Z</cp:lastPrinted>
  <dcterms:created xsi:type="dcterms:W3CDTF">2023-03-27T10:40:00Z</dcterms:created>
  <dcterms:modified xsi:type="dcterms:W3CDTF">2023-04-14T05:01:00Z</dcterms:modified>
</cp:coreProperties>
</file>