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6B1" w:rsidRPr="00E356B1" w:rsidRDefault="00E356B1" w:rsidP="009A3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356B1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90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5pt" o:ole="" fillcolor="window">
            <v:imagedata r:id="rId6" o:title=""/>
          </v:shape>
          <o:OLEObject Type="Embed" ProgID="Word.Picture.8" ShapeID="_x0000_i1025" DrawAspect="Content" ObjectID="_1759037120" r:id="rId7"/>
        </w:object>
      </w:r>
    </w:p>
    <w:p w:rsidR="00E356B1" w:rsidRPr="00E356B1" w:rsidRDefault="00E356B1" w:rsidP="009A3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356B1" w:rsidRPr="003C4C9F" w:rsidRDefault="00E356B1" w:rsidP="009A3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r w:rsidRPr="003C4C9F">
        <w:rPr>
          <w:rFonts w:ascii="Times New Roman" w:eastAsia="Times New Roman" w:hAnsi="Times New Roman" w:cs="Times New Roman"/>
          <w:sz w:val="32"/>
          <w:szCs w:val="32"/>
          <w:lang w:eastAsia="en-US"/>
        </w:rPr>
        <w:t>АДМИНИСТРАЦИЯ</w:t>
      </w:r>
    </w:p>
    <w:p w:rsidR="00E356B1" w:rsidRPr="003C4C9F" w:rsidRDefault="00E356B1" w:rsidP="009A3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r w:rsidRPr="003C4C9F">
        <w:rPr>
          <w:rFonts w:ascii="Times New Roman" w:eastAsia="Times New Roman" w:hAnsi="Times New Roman" w:cs="Times New Roman"/>
          <w:sz w:val="32"/>
          <w:szCs w:val="32"/>
          <w:lang w:eastAsia="en-US"/>
        </w:rPr>
        <w:t>ВОЗ</w:t>
      </w:r>
      <w:r w:rsidR="007D3F75" w:rsidRPr="003C4C9F">
        <w:rPr>
          <w:rFonts w:ascii="Times New Roman" w:eastAsia="Times New Roman" w:hAnsi="Times New Roman" w:cs="Times New Roman"/>
          <w:sz w:val="32"/>
          <w:szCs w:val="32"/>
          <w:lang w:eastAsia="en-US"/>
        </w:rPr>
        <w:t>НЕСЕНСКОГО МУНИЦИПАЛЬНОГО ОКРУГА</w:t>
      </w:r>
    </w:p>
    <w:p w:rsidR="00E356B1" w:rsidRPr="003C4C9F" w:rsidRDefault="00E356B1" w:rsidP="009A3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r w:rsidRPr="003C4C9F">
        <w:rPr>
          <w:rFonts w:ascii="Times New Roman" w:eastAsia="Times New Roman" w:hAnsi="Times New Roman" w:cs="Times New Roman"/>
          <w:sz w:val="32"/>
          <w:szCs w:val="32"/>
          <w:lang w:eastAsia="en-US"/>
        </w:rPr>
        <w:t>НИЖЕГОРОДСКОЙ ОБЛАСТИ</w:t>
      </w:r>
    </w:p>
    <w:p w:rsidR="00C3036B" w:rsidRDefault="00C3036B" w:rsidP="00C30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356B1" w:rsidRPr="00E356B1" w:rsidRDefault="00C3036B" w:rsidP="00C303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</w:t>
      </w:r>
    </w:p>
    <w:p w:rsidR="00E356B1" w:rsidRPr="00C3036B" w:rsidRDefault="00AF527C" w:rsidP="009A3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3036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A6566C">
        <w:rPr>
          <w:rFonts w:ascii="Times New Roman" w:eastAsia="Times New Roman" w:hAnsi="Times New Roman" w:cs="Times New Roman"/>
          <w:sz w:val="28"/>
          <w:szCs w:val="28"/>
          <w:lang w:eastAsia="en-US"/>
        </w:rPr>
        <w:t>13</w:t>
      </w:r>
      <w:r w:rsidRPr="00C3036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октября</w:t>
      </w:r>
      <w:r w:rsidR="008118D1" w:rsidRPr="00C3036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2023</w:t>
      </w:r>
      <w:r w:rsidR="00E356B1" w:rsidRPr="00C3036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года                                                       </w:t>
      </w:r>
      <w:r w:rsidRPr="00C3036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</w:t>
      </w:r>
      <w:r w:rsidR="00AB416B" w:rsidRPr="00C3036B">
        <w:rPr>
          <w:rFonts w:ascii="Times New Roman" w:eastAsia="Times New Roman" w:hAnsi="Times New Roman" w:cs="Times New Roman"/>
          <w:sz w:val="28"/>
          <w:szCs w:val="28"/>
          <w:lang w:eastAsia="en-US"/>
        </w:rPr>
        <w:t>№</w:t>
      </w:r>
      <w:r w:rsidR="00A6566C">
        <w:rPr>
          <w:rFonts w:ascii="Times New Roman" w:eastAsia="Times New Roman" w:hAnsi="Times New Roman" w:cs="Times New Roman"/>
          <w:sz w:val="28"/>
          <w:szCs w:val="28"/>
          <w:lang w:eastAsia="en-US"/>
        </w:rPr>
        <w:t>1482</w:t>
      </w:r>
    </w:p>
    <w:p w:rsidR="00E356B1" w:rsidRPr="00C3036B" w:rsidRDefault="00E356B1" w:rsidP="009A37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356B1" w:rsidRPr="00C3036B" w:rsidRDefault="00E356B1" w:rsidP="009A37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C3036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О внесении изменений в постановление администрации </w:t>
      </w:r>
    </w:p>
    <w:p w:rsidR="00E356B1" w:rsidRPr="00C3036B" w:rsidRDefault="00E356B1" w:rsidP="009A37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C3036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Вознесенского муниципального района Нижегородской области</w:t>
      </w:r>
      <w:r w:rsidR="001956E7" w:rsidRPr="00C3036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от 11 октября 2019 года №663  «</w:t>
      </w:r>
      <w:r w:rsidRPr="00C3036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Об утверждении муниципальной программы Вознесенского муниципального района «Улучшение транспортного обслуживания населения на территории Вознесенского муниципального района Нижегородской области на 2020-2024 годы»</w:t>
      </w:r>
      <w:r w:rsidR="00AB416B" w:rsidRPr="00C3036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»</w:t>
      </w:r>
    </w:p>
    <w:p w:rsidR="00E356B1" w:rsidRPr="00C3036B" w:rsidRDefault="00E356B1" w:rsidP="009A3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BE4B9A" w:rsidRPr="00C3036B" w:rsidRDefault="002A6A46" w:rsidP="00E43DEC">
      <w:pPr>
        <w:pStyle w:val="a4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C3036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Pr="00C3036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</w:t>
      </w:r>
      <w:r w:rsidR="00E356B1" w:rsidRPr="00C3036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целях приведения в соответствие с решением </w:t>
      </w:r>
      <w:r w:rsidR="007038CF" w:rsidRPr="00C3036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Совета депутатов Вознесенского муниципального округа "О бюджете Вознесенского муниципального округа на 2023 год и на плановый период 2024 и 2025 годов" </w:t>
      </w:r>
      <w:r w:rsidRPr="00C3036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</w:t>
      </w:r>
      <w:r w:rsidR="00E356B1" w:rsidRPr="00C3036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муниципальную программу Вознесенского муниципального района «</w:t>
      </w:r>
      <w:r w:rsidR="0014285B" w:rsidRPr="00C3036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Улучшение транспортного </w:t>
      </w:r>
      <w:r w:rsidR="002D6854" w:rsidRPr="00C3036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обслуживания </w:t>
      </w:r>
      <w:r w:rsidR="00E356B1" w:rsidRPr="00C3036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населения на территории Вознесенского муниципального района Нижегородской области на 2020-2024 годы»</w:t>
      </w:r>
      <w:r w:rsidR="00663F6B" w:rsidRPr="00C3036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, утвержденную постановление</w:t>
      </w:r>
      <w:r w:rsidR="002D6854" w:rsidRPr="00C3036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м</w:t>
      </w:r>
      <w:r w:rsidR="00663F6B" w:rsidRPr="00C3036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администрации Вознесенского муниципального района Нижегородской области от 11 октября 2019</w:t>
      </w:r>
      <w:proofErr w:type="gramEnd"/>
      <w:r w:rsidR="00663F6B" w:rsidRPr="00C3036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года №663</w:t>
      </w:r>
      <w:r w:rsidR="00CF0D39" w:rsidRPr="00C3036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E52784" w:rsidRPr="00C3036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изложить в новой редакции.</w:t>
      </w:r>
    </w:p>
    <w:p w:rsidR="00E52784" w:rsidRPr="00E52784" w:rsidRDefault="00E52784" w:rsidP="00E43D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2784">
        <w:rPr>
          <w:rFonts w:ascii="Times New Roman" w:hAnsi="Times New Roman" w:cs="Times New Roman"/>
          <w:sz w:val="28"/>
          <w:szCs w:val="28"/>
        </w:rPr>
        <w:t xml:space="preserve">2. Сектору по общим вопросам администрации Вознесенского муниципального </w:t>
      </w:r>
      <w:proofErr w:type="spellStart"/>
      <w:r w:rsidRPr="00E52784">
        <w:rPr>
          <w:rFonts w:ascii="Times New Roman" w:hAnsi="Times New Roman" w:cs="Times New Roman"/>
          <w:sz w:val="28"/>
          <w:szCs w:val="28"/>
        </w:rPr>
        <w:t>округаобеспечить</w:t>
      </w:r>
      <w:proofErr w:type="spellEnd"/>
      <w:r w:rsidRPr="00E52784">
        <w:rPr>
          <w:rFonts w:ascii="Times New Roman" w:hAnsi="Times New Roman" w:cs="Times New Roman"/>
          <w:sz w:val="28"/>
          <w:szCs w:val="28"/>
        </w:rPr>
        <w:t xml:space="preserve"> размещение настоящего постановления на официальном сайте </w:t>
      </w:r>
      <w:hyperlink r:id="rId8" w:history="1">
        <w:r w:rsidRPr="00E5278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</w:t>
        </w:r>
        <w:r w:rsidRPr="00E52784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voznesenskoe</w:t>
        </w:r>
        <w:r w:rsidRPr="00E5278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.52</w:t>
        </w:r>
        <w:r w:rsidRPr="00E52784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gov</w:t>
        </w:r>
        <w:r w:rsidRPr="00E5278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E52784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E52784">
        <w:rPr>
          <w:rFonts w:ascii="Times New Roman" w:hAnsi="Times New Roman" w:cs="Times New Roman"/>
          <w:sz w:val="28"/>
          <w:szCs w:val="28"/>
        </w:rPr>
        <w:t>.</w:t>
      </w:r>
    </w:p>
    <w:p w:rsidR="00E52784" w:rsidRPr="00E52784" w:rsidRDefault="00E52784" w:rsidP="00E43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2784">
        <w:rPr>
          <w:rFonts w:ascii="Times New Roman" w:eastAsia="Times New Roman" w:hAnsi="Times New Roman" w:cs="Times New Roman"/>
          <w:bCs/>
          <w:sz w:val="28"/>
          <w:szCs w:val="28"/>
        </w:rPr>
        <w:t xml:space="preserve">3.  </w:t>
      </w:r>
      <w:proofErr w:type="gramStart"/>
      <w:r w:rsidRPr="00E52784">
        <w:rPr>
          <w:rFonts w:ascii="Times New Roman" w:eastAsia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E52784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исполнением настоящего постановления возложить на  заведующего отделом экономики Вознесенского муниципального округа Нижегородской области </w:t>
      </w:r>
      <w:proofErr w:type="spellStart"/>
      <w:r w:rsidRPr="00E52784">
        <w:rPr>
          <w:rFonts w:ascii="Times New Roman" w:eastAsia="Times New Roman" w:hAnsi="Times New Roman" w:cs="Times New Roman"/>
          <w:bCs/>
          <w:sz w:val="28"/>
          <w:szCs w:val="28"/>
        </w:rPr>
        <w:t>Немыгина</w:t>
      </w:r>
      <w:proofErr w:type="spellEnd"/>
      <w:r w:rsidRPr="00E52784">
        <w:rPr>
          <w:rFonts w:ascii="Times New Roman" w:eastAsia="Times New Roman" w:hAnsi="Times New Roman" w:cs="Times New Roman"/>
          <w:bCs/>
          <w:sz w:val="28"/>
          <w:szCs w:val="28"/>
        </w:rPr>
        <w:t xml:space="preserve"> В.Н.</w:t>
      </w:r>
    </w:p>
    <w:p w:rsidR="00E52784" w:rsidRPr="00E52784" w:rsidRDefault="00E52784" w:rsidP="00E527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52784" w:rsidRPr="00E52784" w:rsidRDefault="00E52784" w:rsidP="00E527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52784" w:rsidRDefault="00E52784" w:rsidP="00E527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77F7C" w:rsidRPr="00E52784" w:rsidRDefault="00E77F7C" w:rsidP="00E527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52784" w:rsidRPr="00E52784" w:rsidRDefault="00E52784" w:rsidP="00E52784">
      <w:pPr>
        <w:tabs>
          <w:tab w:val="left" w:pos="76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5278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Глава местного                                                                                 </w:t>
      </w:r>
    </w:p>
    <w:p w:rsidR="00E52784" w:rsidRPr="00E52784" w:rsidRDefault="00E52784" w:rsidP="00E52784">
      <w:pPr>
        <w:tabs>
          <w:tab w:val="left" w:pos="2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5278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самоуправления округа                    </w:t>
      </w:r>
      <w:r w:rsidRPr="00E5278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               </w:t>
      </w:r>
      <w:r w:rsidR="00C3036B" w:rsidRPr="00C3036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</w:t>
      </w:r>
      <w:proofErr w:type="spellStart"/>
      <w:r w:rsidRPr="00E52784">
        <w:rPr>
          <w:rFonts w:ascii="Times New Roman" w:eastAsia="Times New Roman" w:hAnsi="Times New Roman" w:cs="Times New Roman"/>
          <w:sz w:val="28"/>
          <w:szCs w:val="28"/>
          <w:lang w:eastAsia="en-US"/>
        </w:rPr>
        <w:t>И.А.Мартынов</w:t>
      </w:r>
      <w:proofErr w:type="spellEnd"/>
    </w:p>
    <w:p w:rsidR="00E52784" w:rsidRPr="00E52784" w:rsidRDefault="00E52784" w:rsidP="00E527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71BEE" w:rsidRPr="00C3036B" w:rsidRDefault="00871BEE" w:rsidP="00357B1C">
      <w:pPr>
        <w:pStyle w:val="ConsTitle"/>
        <w:widowControl/>
        <w:ind w:right="0"/>
        <w:jc w:val="both"/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</w:pPr>
    </w:p>
    <w:p w:rsidR="00871BEE" w:rsidRPr="00C3036B" w:rsidRDefault="00871BEE" w:rsidP="00357B1C">
      <w:pPr>
        <w:pStyle w:val="ConsTitle"/>
        <w:widowControl/>
        <w:ind w:right="0"/>
        <w:jc w:val="both"/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</w:pPr>
    </w:p>
    <w:p w:rsidR="003A521D" w:rsidRPr="00C3036B" w:rsidRDefault="003A521D" w:rsidP="00357B1C">
      <w:pPr>
        <w:pStyle w:val="ConsTitle"/>
        <w:widowControl/>
        <w:ind w:right="0"/>
        <w:jc w:val="both"/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</w:pPr>
    </w:p>
    <w:p w:rsidR="00C3036B" w:rsidRDefault="00C3036B" w:rsidP="00C3036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77F7C" w:rsidRDefault="00E77F7C" w:rsidP="00C3036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71BEE" w:rsidRPr="00C3036B" w:rsidRDefault="00871BEE" w:rsidP="00D5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036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871BEE" w:rsidRPr="00C3036B" w:rsidRDefault="00871BEE" w:rsidP="00871B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036B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871BEE" w:rsidRPr="00C3036B" w:rsidRDefault="00871BEE" w:rsidP="00871B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036B">
        <w:rPr>
          <w:rFonts w:ascii="Times New Roman" w:hAnsi="Times New Roman" w:cs="Times New Roman"/>
          <w:sz w:val="28"/>
          <w:szCs w:val="28"/>
        </w:rPr>
        <w:t xml:space="preserve">Вознесенского муниципального </w:t>
      </w:r>
    </w:p>
    <w:p w:rsidR="00871BEE" w:rsidRPr="00C3036B" w:rsidRDefault="00871BEE" w:rsidP="00871B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036B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</w:p>
    <w:p w:rsidR="00871BEE" w:rsidRPr="005C3FC1" w:rsidRDefault="00871BEE" w:rsidP="005C3F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303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C3036B">
        <w:rPr>
          <w:rFonts w:ascii="Times New Roman" w:hAnsi="Times New Roman" w:cs="Times New Roman"/>
          <w:sz w:val="28"/>
          <w:szCs w:val="28"/>
        </w:rPr>
        <w:t xml:space="preserve">   </w:t>
      </w:r>
      <w:r w:rsidRPr="00C3036B">
        <w:rPr>
          <w:rFonts w:ascii="Times New Roman" w:hAnsi="Times New Roman" w:cs="Times New Roman"/>
          <w:sz w:val="28"/>
          <w:szCs w:val="28"/>
        </w:rPr>
        <w:t xml:space="preserve"> от  </w:t>
      </w:r>
      <w:r w:rsidR="00A6566C">
        <w:rPr>
          <w:rFonts w:ascii="Times New Roman" w:hAnsi="Times New Roman" w:cs="Times New Roman"/>
          <w:sz w:val="28"/>
          <w:szCs w:val="28"/>
        </w:rPr>
        <w:t>13</w:t>
      </w:r>
      <w:r w:rsidRPr="00C3036B">
        <w:rPr>
          <w:rFonts w:ascii="Times New Roman" w:hAnsi="Times New Roman" w:cs="Times New Roman"/>
          <w:sz w:val="28"/>
          <w:szCs w:val="28"/>
        </w:rPr>
        <w:t xml:space="preserve">  октября </w:t>
      </w:r>
      <w:r w:rsidR="005C3FC1">
        <w:rPr>
          <w:rFonts w:ascii="Times New Roman" w:hAnsi="Times New Roman" w:cs="Times New Roman"/>
          <w:sz w:val="28"/>
          <w:szCs w:val="28"/>
        </w:rPr>
        <w:t>2023г. №</w:t>
      </w:r>
      <w:r w:rsidR="00A6566C">
        <w:rPr>
          <w:rFonts w:ascii="Times New Roman" w:hAnsi="Times New Roman" w:cs="Times New Roman"/>
          <w:sz w:val="28"/>
          <w:szCs w:val="28"/>
        </w:rPr>
        <w:t>1482</w:t>
      </w:r>
      <w:bookmarkStart w:id="0" w:name="_GoBack"/>
      <w:bookmarkEnd w:id="0"/>
    </w:p>
    <w:p w:rsidR="00F1060D" w:rsidRPr="00C3036B" w:rsidRDefault="00F1060D" w:rsidP="00F1060D">
      <w:pPr>
        <w:pStyle w:val="a3"/>
        <w:spacing w:after="0" w:afterAutospacing="0" w:line="240" w:lineRule="atLeast"/>
        <w:jc w:val="center"/>
        <w:rPr>
          <w:b/>
          <w:sz w:val="28"/>
          <w:szCs w:val="28"/>
        </w:rPr>
      </w:pPr>
      <w:r w:rsidRPr="00C3036B">
        <w:rPr>
          <w:b/>
          <w:color w:val="000000"/>
          <w:sz w:val="28"/>
          <w:szCs w:val="28"/>
        </w:rPr>
        <w:t>ПАСПОРТА МУНИЦИПАЛЬНОЙ ПРОГРАММЫ</w:t>
      </w:r>
    </w:p>
    <w:p w:rsidR="00F1060D" w:rsidRPr="00C3036B" w:rsidRDefault="00F1060D" w:rsidP="008A7CE9">
      <w:pPr>
        <w:pStyle w:val="a4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36B">
        <w:rPr>
          <w:rFonts w:ascii="Times New Roman" w:hAnsi="Times New Roman" w:cs="Times New Roman"/>
          <w:b/>
          <w:sz w:val="28"/>
          <w:szCs w:val="28"/>
        </w:rPr>
        <w:t>"УЛУЧШЕНИЕ ТРАНСПОРТНОГО ОБСЛУЖИВАНИЯ НАСЕЛЕНИЯ НА ТЕРРИТОРИИ ВОЗНЕСЕНСКОГО МУНИЦИПАЛЬНО</w:t>
      </w:r>
      <w:r w:rsidR="008A7CE9">
        <w:rPr>
          <w:rFonts w:ascii="Times New Roman" w:hAnsi="Times New Roman" w:cs="Times New Roman"/>
          <w:b/>
          <w:sz w:val="28"/>
          <w:szCs w:val="28"/>
        </w:rPr>
        <w:t>ГО ОКРУГА НИЖЕГОРОДСКОЙ ОБЛАСТИ</w:t>
      </w:r>
      <w:r w:rsidRPr="00C3036B">
        <w:rPr>
          <w:rFonts w:ascii="Times New Roman" w:hAnsi="Times New Roman" w:cs="Times New Roman"/>
          <w:b/>
          <w:sz w:val="28"/>
          <w:szCs w:val="28"/>
        </w:rPr>
        <w:t>"</w:t>
      </w:r>
    </w:p>
    <w:p w:rsidR="00F1060D" w:rsidRPr="00C3036B" w:rsidRDefault="00F1060D" w:rsidP="00F1060D">
      <w:pPr>
        <w:pStyle w:val="a4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87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94"/>
        <w:gridCol w:w="6393"/>
      </w:tblGrid>
      <w:tr w:rsidR="00F1060D" w:rsidRPr="00C3036B" w:rsidTr="00D318E2">
        <w:trPr>
          <w:tblCellSpacing w:w="0" w:type="dxa"/>
        </w:trPr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D318E2" w:rsidRDefault="00F1060D" w:rsidP="009A7D8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D318E2" w:rsidRDefault="00F1060D" w:rsidP="00D318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Вознесенского муниципального округа "Улучшение транспортного обслуживания населения на территории Вознесенского муниципального округа Нижегородской области "</w:t>
            </w:r>
          </w:p>
        </w:tc>
      </w:tr>
      <w:tr w:rsidR="00F1060D" w:rsidRPr="00C3036B" w:rsidTr="00D318E2">
        <w:trPr>
          <w:tblCellSpacing w:w="0" w:type="dxa"/>
        </w:trPr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D318E2" w:rsidRDefault="00F1060D" w:rsidP="009A7D8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18E2" w:rsidRPr="00D318E2" w:rsidRDefault="00F1060D" w:rsidP="00D318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</w:t>
            </w:r>
            <w:r w:rsidRPr="00D318E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закон</w:t>
            </w: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 от 6 октября 2003 года N 131-ФЗ "Об общих принципах организации  местного самоуправления в Российской Федерации"; </w:t>
            </w:r>
          </w:p>
          <w:p w:rsidR="00F1060D" w:rsidRPr="00D318E2" w:rsidRDefault="00F1060D" w:rsidP="00D318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08.11.2007г. № 259-ФЗ «Устав автомобильного транспорта и городского наземного электрического транспорта»;</w:t>
            </w:r>
          </w:p>
          <w:p w:rsidR="00F1060D" w:rsidRPr="00D318E2" w:rsidRDefault="00F1060D" w:rsidP="00D318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13.07.2015г.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Федерации";</w:t>
            </w:r>
          </w:p>
          <w:p w:rsidR="00F1060D" w:rsidRPr="00D318E2" w:rsidRDefault="00F1060D" w:rsidP="00D318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- Закон Нижегородской области от 01.02.2017г. № 11-З «Об организации регулярных перевозок пассажиров и багажа автомобильным транспортом и городским наземным электрическим транспортом в Нижегородской области";</w:t>
            </w:r>
          </w:p>
          <w:p w:rsidR="00F1060D" w:rsidRPr="00D318E2" w:rsidRDefault="00F1060D" w:rsidP="00D318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- Положение об организации транспортного обслуживания населения в границах Вознесенского муниципального</w:t>
            </w:r>
            <w:r w:rsidR="00D318E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района Нижегородской области, утвержденное постановлением администрации Вознесенского муниципального района Нижегородской области от 24.04.2009г. № 23.</w:t>
            </w:r>
          </w:p>
          <w:p w:rsidR="00F1060D" w:rsidRPr="00D318E2" w:rsidRDefault="00F1060D" w:rsidP="00D318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- Распоряжение от 16 июля 2019г. №119-р «Об утверждении Перечня муниципальных программ Вознесенского муниципального района  Нижегородской области».</w:t>
            </w:r>
          </w:p>
        </w:tc>
      </w:tr>
      <w:tr w:rsidR="00F1060D" w:rsidRPr="00C3036B" w:rsidTr="008A7CE9">
        <w:trPr>
          <w:trHeight w:val="436"/>
          <w:tblCellSpacing w:w="0" w:type="dxa"/>
        </w:trPr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7CE9" w:rsidRDefault="00F1060D" w:rsidP="009A7D8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  <w:p w:rsidR="00F1060D" w:rsidRPr="00D318E2" w:rsidRDefault="00F1060D" w:rsidP="008A7CE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7CE9" w:rsidRDefault="00F1060D" w:rsidP="00D318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Вознесенского муниципального </w:t>
            </w:r>
          </w:p>
          <w:p w:rsidR="00F1060D" w:rsidRPr="00D318E2" w:rsidRDefault="00F1060D" w:rsidP="00D318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округа Нижегородской области</w:t>
            </w:r>
          </w:p>
        </w:tc>
      </w:tr>
      <w:tr w:rsidR="00F1060D" w:rsidRPr="00C3036B" w:rsidTr="00D318E2">
        <w:trPr>
          <w:trHeight w:val="825"/>
          <w:tblCellSpacing w:w="0" w:type="dxa"/>
        </w:trPr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D318E2" w:rsidRDefault="00F1060D" w:rsidP="008A7C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Разработчик Программы</w:t>
            </w:r>
          </w:p>
        </w:tc>
        <w:tc>
          <w:tcPr>
            <w:tcW w:w="6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D318E2" w:rsidRDefault="00F1060D" w:rsidP="00D318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-МП «ВПАТ»;</w:t>
            </w:r>
          </w:p>
          <w:p w:rsidR="00F1060D" w:rsidRPr="00D318E2" w:rsidRDefault="00F1060D" w:rsidP="00D318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-Отдел экономики администрации Вознесенского </w:t>
            </w:r>
          </w:p>
          <w:p w:rsidR="00F1060D" w:rsidRPr="00D318E2" w:rsidRDefault="00F1060D" w:rsidP="00D318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</w:tr>
      <w:tr w:rsidR="00F1060D" w:rsidRPr="00C3036B" w:rsidTr="00D318E2">
        <w:trPr>
          <w:trHeight w:val="978"/>
          <w:tblCellSpacing w:w="0" w:type="dxa"/>
        </w:trPr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D318E2" w:rsidRDefault="00F1060D" w:rsidP="009A7D8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Координатор Программы</w:t>
            </w:r>
          </w:p>
        </w:tc>
        <w:tc>
          <w:tcPr>
            <w:tcW w:w="6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D318E2" w:rsidRDefault="00F1060D" w:rsidP="00D318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 Отдел экономики администрации Вознесенского муниципального округа</w:t>
            </w:r>
          </w:p>
        </w:tc>
      </w:tr>
      <w:tr w:rsidR="00F1060D" w:rsidRPr="00C3036B" w:rsidTr="00D318E2">
        <w:trPr>
          <w:trHeight w:val="679"/>
          <w:tblCellSpacing w:w="0" w:type="dxa"/>
        </w:trPr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D318E2" w:rsidRDefault="00F1060D" w:rsidP="009A7D8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6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D318E2" w:rsidRDefault="00F1060D" w:rsidP="00D318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МП «ВПАТ»</w:t>
            </w:r>
          </w:p>
        </w:tc>
      </w:tr>
      <w:tr w:rsidR="00F1060D" w:rsidRPr="00C3036B" w:rsidTr="00D318E2">
        <w:trPr>
          <w:trHeight w:val="816"/>
          <w:tblCellSpacing w:w="0" w:type="dxa"/>
        </w:trPr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D318E2" w:rsidRDefault="00F1060D" w:rsidP="009A7D8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6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D318E2" w:rsidRDefault="00F1060D" w:rsidP="00D318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Администрация Вознесенского муниципального округа, МП «ВПАТ»</w:t>
            </w:r>
          </w:p>
        </w:tc>
      </w:tr>
      <w:tr w:rsidR="00F1060D" w:rsidRPr="00C3036B" w:rsidTr="00D318E2">
        <w:trPr>
          <w:trHeight w:val="3428"/>
          <w:tblCellSpacing w:w="0" w:type="dxa"/>
        </w:trPr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D318E2" w:rsidRDefault="00F1060D" w:rsidP="009A7D8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D318E2" w:rsidRDefault="00F1060D" w:rsidP="00D318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-удовлетворение потребностей населения Вознесенского муниципального округа в услугах пассажирского транспорта;</w:t>
            </w:r>
          </w:p>
          <w:p w:rsidR="00F1060D" w:rsidRPr="00D318E2" w:rsidRDefault="00F1060D" w:rsidP="00D318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-повышение комфорта поездки;</w:t>
            </w:r>
          </w:p>
          <w:p w:rsidR="00F1060D" w:rsidRPr="00D318E2" w:rsidRDefault="00F1060D" w:rsidP="00D318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- повышение безопасности пассажирских перевозок;</w:t>
            </w:r>
          </w:p>
          <w:p w:rsidR="00F1060D" w:rsidRPr="00D318E2" w:rsidRDefault="00F1060D" w:rsidP="00D318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- обеспечение экологической безопасности;</w:t>
            </w:r>
          </w:p>
          <w:p w:rsidR="00F1060D" w:rsidRPr="00D318E2" w:rsidRDefault="00F1060D" w:rsidP="00D318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- создание на территории Вознесенского муниципального</w:t>
            </w:r>
          </w:p>
          <w:p w:rsidR="00F1060D" w:rsidRPr="00D318E2" w:rsidRDefault="00F1060D" w:rsidP="00D318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округа технологичной системы бесперебойного </w:t>
            </w:r>
          </w:p>
          <w:p w:rsidR="00F1060D" w:rsidRPr="00D318E2" w:rsidRDefault="00F1060D" w:rsidP="00D318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автотранспортного обслуживания населения Вознесенского муниципального округа.</w:t>
            </w:r>
          </w:p>
        </w:tc>
      </w:tr>
      <w:tr w:rsidR="00F1060D" w:rsidRPr="00C3036B" w:rsidTr="00D318E2">
        <w:trPr>
          <w:trHeight w:val="694"/>
          <w:tblCellSpacing w:w="0" w:type="dxa"/>
        </w:trPr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D318E2" w:rsidRDefault="00F1060D" w:rsidP="009A7D8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D318E2" w:rsidRDefault="00F1060D" w:rsidP="00D318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-повышение качества транспортных услуг; </w:t>
            </w:r>
          </w:p>
          <w:p w:rsidR="00F1060D" w:rsidRPr="00D318E2" w:rsidRDefault="00F1060D" w:rsidP="00D318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повышение уровня транспортной доступности для населения территорий и услуг;</w:t>
            </w:r>
          </w:p>
          <w:p w:rsidR="00F1060D" w:rsidRPr="00D318E2" w:rsidRDefault="00F1060D" w:rsidP="00D318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оптимизация структуры парка и ускорение обновления его состава за счет приобретения более эффективных, современных транспортных средств;</w:t>
            </w:r>
          </w:p>
          <w:p w:rsidR="00F1060D" w:rsidRPr="00D318E2" w:rsidRDefault="00F1060D" w:rsidP="00D318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создание современного рынка транспортных услуг, совершенствование регулирования предпринимательской деятельности;</w:t>
            </w:r>
          </w:p>
          <w:p w:rsidR="00F1060D" w:rsidRPr="00D318E2" w:rsidRDefault="00F1060D" w:rsidP="00D318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уменьшение выбросов вредных веществ в атмосферу;</w:t>
            </w:r>
          </w:p>
          <w:p w:rsidR="00F1060D" w:rsidRPr="00D318E2" w:rsidRDefault="00F1060D" w:rsidP="00D318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ремонт объекта транспортной инфраструктуры.</w:t>
            </w:r>
          </w:p>
        </w:tc>
      </w:tr>
      <w:tr w:rsidR="00F1060D" w:rsidRPr="00C3036B" w:rsidTr="00D318E2">
        <w:trPr>
          <w:tblCellSpacing w:w="0" w:type="dxa"/>
        </w:trPr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D318E2" w:rsidRDefault="00F1060D" w:rsidP="009A7D8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6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D318E2" w:rsidRDefault="00F1060D" w:rsidP="00D318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2020 – 2027годы                                                                    Программа реализуется в один этап</w:t>
            </w:r>
          </w:p>
        </w:tc>
      </w:tr>
      <w:tr w:rsidR="00F1060D" w:rsidRPr="00C3036B" w:rsidTr="00D318E2">
        <w:trPr>
          <w:tblCellSpacing w:w="0" w:type="dxa"/>
        </w:trPr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D318E2" w:rsidRDefault="00F1060D" w:rsidP="009A7D8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D318E2" w:rsidRDefault="00F1060D" w:rsidP="00D318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Программа финансируется за счет средств районного бюджета. Предполагаемый объем финансирования</w:t>
            </w:r>
          </w:p>
          <w:p w:rsidR="00F1060D" w:rsidRPr="00D318E2" w:rsidRDefault="00F1060D" w:rsidP="00D318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2020 год – 6444,3 </w:t>
            </w:r>
            <w:proofErr w:type="spellStart"/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060D" w:rsidRPr="00D318E2" w:rsidRDefault="00F1060D" w:rsidP="00D318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2021 год – 5351,2 </w:t>
            </w:r>
            <w:proofErr w:type="spellStart"/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060D" w:rsidRPr="00D318E2" w:rsidRDefault="00F1060D" w:rsidP="00D318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2022 год – 2500,0 </w:t>
            </w:r>
            <w:proofErr w:type="spellStart"/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060D" w:rsidRPr="00D318E2" w:rsidRDefault="00F1060D" w:rsidP="00D318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1BEE" w:rsidRPr="00D318E2">
              <w:rPr>
                <w:rFonts w:ascii="Times New Roman" w:hAnsi="Times New Roman" w:cs="Times New Roman"/>
                <w:sz w:val="28"/>
                <w:szCs w:val="28"/>
              </w:rPr>
              <w:t>023 год -3</w:t>
            </w: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000,0 </w:t>
            </w:r>
            <w:proofErr w:type="spellStart"/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060D" w:rsidRPr="00D318E2" w:rsidRDefault="00F1060D" w:rsidP="00D318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2024 год –0  </w:t>
            </w:r>
            <w:proofErr w:type="spellStart"/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060D" w:rsidRPr="00D318E2" w:rsidRDefault="00F1060D" w:rsidP="00D318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2025 год – 2000,0 </w:t>
            </w:r>
            <w:proofErr w:type="spellStart"/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060D" w:rsidRPr="00D318E2" w:rsidRDefault="00F1060D" w:rsidP="00D318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2026 год – 4000,0 </w:t>
            </w:r>
            <w:proofErr w:type="spellStart"/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060D" w:rsidRPr="00D318E2" w:rsidRDefault="00F1060D" w:rsidP="00D318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2027 год – 4000,0 </w:t>
            </w:r>
            <w:proofErr w:type="spellStart"/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060D" w:rsidRPr="00C3036B" w:rsidTr="00D063ED">
        <w:trPr>
          <w:trHeight w:val="1646"/>
          <w:tblCellSpacing w:w="0" w:type="dxa"/>
        </w:trPr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D318E2" w:rsidRDefault="00F1060D" w:rsidP="009A7D8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Программы</w:t>
            </w:r>
          </w:p>
        </w:tc>
        <w:tc>
          <w:tcPr>
            <w:tcW w:w="6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D318E2" w:rsidRDefault="00F1060D" w:rsidP="00D318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- сохранение социально - значимых убыточных маршрутов; </w:t>
            </w:r>
          </w:p>
          <w:p w:rsidR="00F1060D" w:rsidRPr="00D318E2" w:rsidRDefault="00F1060D" w:rsidP="00D318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- обеспечение бесперебойной работы пассажирского транспорта;</w:t>
            </w:r>
          </w:p>
          <w:p w:rsidR="00D318E2" w:rsidRPr="00D318E2" w:rsidRDefault="00F1060D" w:rsidP="00D318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- улучше</w:t>
            </w:r>
            <w:r w:rsidR="00D318E2">
              <w:rPr>
                <w:rFonts w:ascii="Times New Roman" w:hAnsi="Times New Roman" w:cs="Times New Roman"/>
                <w:sz w:val="28"/>
                <w:szCs w:val="28"/>
              </w:rPr>
              <w:t>ние качества оказываемых услуг.</w:t>
            </w:r>
          </w:p>
        </w:tc>
      </w:tr>
    </w:tbl>
    <w:p w:rsidR="00F1060D" w:rsidRPr="00C3036B" w:rsidRDefault="00F1060D" w:rsidP="00F1060D">
      <w:pPr>
        <w:pStyle w:val="a3"/>
        <w:spacing w:before="101" w:after="101"/>
        <w:jc w:val="center"/>
        <w:outlineLvl w:val="0"/>
        <w:rPr>
          <w:sz w:val="28"/>
          <w:szCs w:val="28"/>
          <w:lang w:val="en-US"/>
        </w:rPr>
      </w:pPr>
      <w:r w:rsidRPr="00C3036B">
        <w:rPr>
          <w:b/>
          <w:bCs/>
          <w:sz w:val="28"/>
          <w:szCs w:val="28"/>
          <w:lang w:val="en-US"/>
        </w:rPr>
        <w:t>I .ТЕКСТ ПРОГРАММЫ</w:t>
      </w:r>
    </w:p>
    <w:p w:rsidR="00F1060D" w:rsidRPr="00C3036B" w:rsidRDefault="00F1060D" w:rsidP="00D318E2">
      <w:pPr>
        <w:pStyle w:val="a3"/>
        <w:spacing w:before="101" w:after="101"/>
        <w:ind w:firstLine="708"/>
        <w:jc w:val="both"/>
        <w:rPr>
          <w:sz w:val="28"/>
          <w:szCs w:val="28"/>
        </w:rPr>
      </w:pPr>
      <w:r w:rsidRPr="00C3036B">
        <w:rPr>
          <w:sz w:val="28"/>
          <w:szCs w:val="28"/>
        </w:rPr>
        <w:t>Основаниями для разработки Программы являются:</w:t>
      </w:r>
    </w:p>
    <w:p w:rsidR="00F1060D" w:rsidRPr="006D21BA" w:rsidRDefault="00F1060D" w:rsidP="006D21B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1BA">
        <w:rPr>
          <w:rFonts w:ascii="Times New Roman" w:hAnsi="Times New Roman" w:cs="Times New Roman"/>
          <w:sz w:val="28"/>
          <w:szCs w:val="28"/>
        </w:rPr>
        <w:t xml:space="preserve">1. Федеральный </w:t>
      </w:r>
      <w:r w:rsidRPr="006D21BA">
        <w:rPr>
          <w:rFonts w:ascii="Times New Roman" w:hAnsi="Times New Roman" w:cs="Times New Roman"/>
          <w:color w:val="0000FF"/>
          <w:sz w:val="28"/>
          <w:szCs w:val="28"/>
        </w:rPr>
        <w:t>закон</w:t>
      </w:r>
      <w:r w:rsidRPr="006D21BA">
        <w:rPr>
          <w:rFonts w:ascii="Times New Roman" w:hAnsi="Times New Roman" w:cs="Times New Roman"/>
          <w:sz w:val="28"/>
          <w:szCs w:val="28"/>
        </w:rPr>
        <w:t xml:space="preserve"> от 6 октября 2003 года N 131-ФЗ "Об общих принципах организации  местного самоуправления в Российской Федерации"; </w:t>
      </w:r>
    </w:p>
    <w:p w:rsidR="00F1060D" w:rsidRPr="006D21BA" w:rsidRDefault="00F1060D" w:rsidP="006D21B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1BA">
        <w:rPr>
          <w:rFonts w:ascii="Times New Roman" w:hAnsi="Times New Roman" w:cs="Times New Roman"/>
          <w:sz w:val="28"/>
          <w:szCs w:val="28"/>
        </w:rPr>
        <w:t>2. Федеральный закон от 08.11.2007г. № 259-ФЗ «Устав автомобильного транспорта и городского наземного электрического транспорта»;</w:t>
      </w:r>
    </w:p>
    <w:p w:rsidR="00F1060D" w:rsidRPr="006D21BA" w:rsidRDefault="00F1060D" w:rsidP="006D21B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1BA">
        <w:rPr>
          <w:rFonts w:ascii="Times New Roman" w:hAnsi="Times New Roman" w:cs="Times New Roman"/>
          <w:sz w:val="28"/>
          <w:szCs w:val="28"/>
        </w:rPr>
        <w:t>3. Федеральный закон от 13.07.2015г.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Федерации";</w:t>
      </w:r>
    </w:p>
    <w:p w:rsidR="00F1060D" w:rsidRPr="006D21BA" w:rsidRDefault="00F1060D" w:rsidP="006D21B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1BA">
        <w:rPr>
          <w:rFonts w:ascii="Times New Roman" w:hAnsi="Times New Roman" w:cs="Times New Roman"/>
          <w:sz w:val="28"/>
          <w:szCs w:val="28"/>
        </w:rPr>
        <w:t>4. Закон Нижегородской области от 01.02.2017г. № 11-З «Об организации регулярных перевозок пассажиров и багажа автомобильным транспортом и городским наземным электрическим транспортом в Нижегородской области"</w:t>
      </w:r>
    </w:p>
    <w:p w:rsidR="00F1060D" w:rsidRPr="006D21BA" w:rsidRDefault="00F1060D" w:rsidP="006D21B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1BA">
        <w:rPr>
          <w:rFonts w:ascii="Times New Roman" w:hAnsi="Times New Roman" w:cs="Times New Roman"/>
          <w:sz w:val="28"/>
          <w:szCs w:val="28"/>
        </w:rPr>
        <w:t>5. Положение об организации транспортного обслуживания населения в границах Вознесенского муниципального района Нижегородской области, утвержденное постановлением администрации Вознесенского муниципального района Нижегородско</w:t>
      </w:r>
      <w:r w:rsidR="00D318E2" w:rsidRPr="006D21BA">
        <w:rPr>
          <w:rFonts w:ascii="Times New Roman" w:hAnsi="Times New Roman" w:cs="Times New Roman"/>
          <w:sz w:val="28"/>
          <w:szCs w:val="28"/>
        </w:rPr>
        <w:t>й области от 24.04.2009г.</w:t>
      </w:r>
      <w:r w:rsidR="006D21BA">
        <w:rPr>
          <w:rFonts w:ascii="Times New Roman" w:hAnsi="Times New Roman" w:cs="Times New Roman"/>
          <w:sz w:val="28"/>
          <w:szCs w:val="28"/>
        </w:rPr>
        <w:t xml:space="preserve"> </w:t>
      </w:r>
      <w:r w:rsidR="00D318E2" w:rsidRPr="006D21BA">
        <w:rPr>
          <w:rFonts w:ascii="Times New Roman" w:hAnsi="Times New Roman" w:cs="Times New Roman"/>
          <w:sz w:val="28"/>
          <w:szCs w:val="28"/>
        </w:rPr>
        <w:t xml:space="preserve"> № 23.</w:t>
      </w:r>
    </w:p>
    <w:p w:rsidR="00F1060D" w:rsidRPr="00C3036B" w:rsidRDefault="00F1060D" w:rsidP="00F1060D">
      <w:pPr>
        <w:pStyle w:val="a3"/>
        <w:spacing w:before="101" w:after="101"/>
        <w:jc w:val="center"/>
        <w:outlineLvl w:val="0"/>
        <w:rPr>
          <w:sz w:val="28"/>
          <w:szCs w:val="28"/>
        </w:rPr>
      </w:pPr>
      <w:r w:rsidRPr="00C3036B">
        <w:rPr>
          <w:b/>
          <w:bCs/>
          <w:sz w:val="28"/>
          <w:szCs w:val="28"/>
          <w:lang w:val="en-US"/>
        </w:rPr>
        <w:t>II</w:t>
      </w:r>
      <w:r w:rsidRPr="00C3036B">
        <w:rPr>
          <w:b/>
          <w:bCs/>
          <w:sz w:val="28"/>
          <w:szCs w:val="28"/>
        </w:rPr>
        <w:t xml:space="preserve"> .СОДЕРЖАНИЕ ПРОБЛЕМЫ</w:t>
      </w:r>
    </w:p>
    <w:p w:rsidR="00F1060D" w:rsidRPr="00D318E2" w:rsidRDefault="00F1060D" w:rsidP="00D318E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8E2">
        <w:rPr>
          <w:rFonts w:ascii="Times New Roman" w:hAnsi="Times New Roman" w:cs="Times New Roman"/>
          <w:sz w:val="28"/>
          <w:szCs w:val="28"/>
        </w:rPr>
        <w:t>Автомобильный пассажирский транспорт общего пользования - важная составная часть инфраструктуры округа. Его устойчивое и эффективное функционирование является необходимым условием стабилизации, подъема и структурной перестройки экономики, улучшения условий и уровня жизни населения Вознесенского муниципального округа Нижегородской области.</w:t>
      </w:r>
    </w:p>
    <w:p w:rsidR="00F1060D" w:rsidRPr="00D318E2" w:rsidRDefault="00F1060D" w:rsidP="00D318E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8E2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Транспортное обслуживание населения Вознесенского муниципального округа Нижегородской области осуществляется по 10 автобусным маршрутам, в </w:t>
      </w:r>
      <w:proofErr w:type="spellStart"/>
      <w:r w:rsidRPr="00D318E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318E2">
        <w:rPr>
          <w:rFonts w:ascii="Times New Roman" w:hAnsi="Times New Roman" w:cs="Times New Roman"/>
          <w:sz w:val="28"/>
          <w:szCs w:val="28"/>
        </w:rPr>
        <w:t>.:</w:t>
      </w:r>
    </w:p>
    <w:p w:rsidR="00F1060D" w:rsidRPr="00D318E2" w:rsidRDefault="00F1060D" w:rsidP="00D318E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8E2">
        <w:rPr>
          <w:rFonts w:ascii="Times New Roman" w:hAnsi="Times New Roman" w:cs="Times New Roman"/>
          <w:sz w:val="28"/>
          <w:szCs w:val="28"/>
        </w:rPr>
        <w:t xml:space="preserve">- 9 пригородных, из них 9 - МП "ВПАТ", </w:t>
      </w:r>
    </w:p>
    <w:p w:rsidR="00F1060D" w:rsidRPr="00D318E2" w:rsidRDefault="00F1060D" w:rsidP="00D318E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8E2">
        <w:rPr>
          <w:rFonts w:ascii="Times New Roman" w:hAnsi="Times New Roman" w:cs="Times New Roman"/>
          <w:sz w:val="28"/>
          <w:szCs w:val="28"/>
        </w:rPr>
        <w:t>- 1 межмуниципальный, из них 1 - МП «ВПАТ»</w:t>
      </w:r>
    </w:p>
    <w:p w:rsidR="00F1060D" w:rsidRPr="00D318E2" w:rsidRDefault="00F1060D" w:rsidP="00D318E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8E2">
        <w:rPr>
          <w:rFonts w:ascii="Times New Roman" w:hAnsi="Times New Roman" w:cs="Times New Roman"/>
          <w:sz w:val="28"/>
          <w:szCs w:val="28"/>
        </w:rPr>
        <w:t xml:space="preserve">Сопровождение движения пригородных и междугородних автобусов осуществляет одна автостанция. Для обеспечения населения Вознесенского муниципального округа Нижегородской области пассажирскими перевозками задействовано одно автотранспортное предприятие. Пассажирские перевозки общественным транспортом на территории Вознесенского муниципального округа с 1974 осуществляла Вознесенская автобусная колонна, которая 40 лет являлась филиалом </w:t>
      </w:r>
      <w:proofErr w:type="spellStart"/>
      <w:r w:rsidRPr="00D318E2">
        <w:rPr>
          <w:rFonts w:ascii="Times New Roman" w:hAnsi="Times New Roman" w:cs="Times New Roman"/>
          <w:sz w:val="28"/>
          <w:szCs w:val="28"/>
        </w:rPr>
        <w:t>Арзамасского</w:t>
      </w:r>
      <w:proofErr w:type="spellEnd"/>
      <w:r w:rsidRPr="00D318E2">
        <w:rPr>
          <w:rFonts w:ascii="Times New Roman" w:hAnsi="Times New Roman" w:cs="Times New Roman"/>
          <w:sz w:val="28"/>
          <w:szCs w:val="28"/>
        </w:rPr>
        <w:t xml:space="preserve"> пассажирского автопредприятия. 26 декабря 2013 года было образовано муниципальное предприятие Вознесенского муниципального округа Нижегородской области «Вознесенский пассажирский автомобильный транспорт» (МП «ВПАТ).</w:t>
      </w:r>
    </w:p>
    <w:p w:rsidR="00F1060D" w:rsidRPr="00D318E2" w:rsidRDefault="00F1060D" w:rsidP="00D318E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8E2">
        <w:rPr>
          <w:rFonts w:ascii="Times New Roman" w:hAnsi="Times New Roman" w:cs="Times New Roman"/>
          <w:sz w:val="28"/>
          <w:szCs w:val="28"/>
        </w:rPr>
        <w:t xml:space="preserve">В МП "ВПАТ" 90% автобусов подлежит списанию в связи со 100% износа (9 автобусов из 11). Техническое оснащение объектов транспортной инфраструктуры района (автостанция) во многом не отвечает современным требованиям. Высокая себестоимость пассажирских перевозок на фоне государственного регулирования тарифов, недостаточный пассажирооборот приводят к убыточности предприятий данного вида деятельности. Решить накопившиеся в данной сфере проблемы возможно путем реализации </w:t>
      </w:r>
      <w:r w:rsidRPr="00D318E2">
        <w:rPr>
          <w:rFonts w:ascii="Times New Roman" w:hAnsi="Times New Roman" w:cs="Times New Roman"/>
          <w:color w:val="0000FF"/>
          <w:sz w:val="28"/>
          <w:szCs w:val="28"/>
        </w:rPr>
        <w:t>программных мероприятий</w:t>
      </w:r>
      <w:r w:rsidR="00166A31" w:rsidRPr="00D318E2">
        <w:rPr>
          <w:rFonts w:ascii="Times New Roman" w:hAnsi="Times New Roman" w:cs="Times New Roman"/>
          <w:sz w:val="28"/>
          <w:szCs w:val="28"/>
        </w:rPr>
        <w:t>.</w:t>
      </w:r>
    </w:p>
    <w:p w:rsidR="00F1060D" w:rsidRPr="00C3036B" w:rsidRDefault="00F1060D" w:rsidP="00F1060D">
      <w:pPr>
        <w:pStyle w:val="a3"/>
        <w:spacing w:before="101" w:after="101"/>
        <w:jc w:val="center"/>
        <w:outlineLvl w:val="0"/>
        <w:rPr>
          <w:sz w:val="28"/>
          <w:szCs w:val="28"/>
        </w:rPr>
      </w:pPr>
      <w:r w:rsidRPr="00C3036B">
        <w:rPr>
          <w:b/>
          <w:bCs/>
          <w:sz w:val="28"/>
          <w:szCs w:val="28"/>
          <w:lang w:val="en-US"/>
        </w:rPr>
        <w:t>III</w:t>
      </w:r>
      <w:r w:rsidRPr="00C3036B">
        <w:rPr>
          <w:b/>
          <w:bCs/>
          <w:sz w:val="28"/>
          <w:szCs w:val="28"/>
        </w:rPr>
        <w:t>. ЦЕЛЬ И ЗАДАЧИ ПРОГРАММЫ</w:t>
      </w:r>
    </w:p>
    <w:p w:rsidR="00F1060D" w:rsidRPr="00D318E2" w:rsidRDefault="00F1060D" w:rsidP="00D318E2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D318E2">
        <w:rPr>
          <w:rFonts w:ascii="Times New Roman" w:hAnsi="Times New Roman" w:cs="Times New Roman"/>
          <w:sz w:val="28"/>
          <w:szCs w:val="28"/>
        </w:rPr>
        <w:t xml:space="preserve">Состояние и качество работы пассажирского транспорта является одним из факторов, определяющих уровень комфортных условий проживания. </w:t>
      </w:r>
    </w:p>
    <w:p w:rsidR="00F1060D" w:rsidRPr="00D318E2" w:rsidRDefault="00F1060D" w:rsidP="00D318E2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D318E2">
        <w:rPr>
          <w:rFonts w:ascii="Times New Roman" w:hAnsi="Times New Roman" w:cs="Times New Roman"/>
          <w:sz w:val="28"/>
          <w:szCs w:val="28"/>
        </w:rPr>
        <w:t xml:space="preserve">Поэтому цели программы: </w:t>
      </w:r>
    </w:p>
    <w:p w:rsidR="00F1060D" w:rsidRPr="00D318E2" w:rsidRDefault="00F1060D" w:rsidP="00D318E2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D318E2">
        <w:rPr>
          <w:rFonts w:ascii="Times New Roman" w:hAnsi="Times New Roman" w:cs="Times New Roman"/>
          <w:sz w:val="28"/>
          <w:szCs w:val="28"/>
        </w:rPr>
        <w:t>-удовлетворение потребностей населения Вознесенского муниципального округа в услугах пассажирского транспорта;</w:t>
      </w:r>
    </w:p>
    <w:p w:rsidR="00F1060D" w:rsidRPr="00D318E2" w:rsidRDefault="00F1060D" w:rsidP="00D318E2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D318E2">
        <w:rPr>
          <w:rFonts w:ascii="Times New Roman" w:hAnsi="Times New Roman" w:cs="Times New Roman"/>
          <w:sz w:val="28"/>
          <w:szCs w:val="28"/>
        </w:rPr>
        <w:t>-повышение комфорта поездки;</w:t>
      </w:r>
    </w:p>
    <w:p w:rsidR="00F1060D" w:rsidRPr="00D318E2" w:rsidRDefault="00F1060D" w:rsidP="00D318E2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D318E2">
        <w:rPr>
          <w:rFonts w:ascii="Times New Roman" w:hAnsi="Times New Roman" w:cs="Times New Roman"/>
          <w:sz w:val="28"/>
          <w:szCs w:val="28"/>
        </w:rPr>
        <w:t>- повышение безопасности пассажирских перевозок;</w:t>
      </w:r>
    </w:p>
    <w:p w:rsidR="00F1060D" w:rsidRPr="00D318E2" w:rsidRDefault="00F1060D" w:rsidP="00D318E2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D318E2">
        <w:rPr>
          <w:rFonts w:ascii="Times New Roman" w:hAnsi="Times New Roman" w:cs="Times New Roman"/>
          <w:sz w:val="28"/>
          <w:szCs w:val="28"/>
        </w:rPr>
        <w:t>- обеспечение экологической безопасности;</w:t>
      </w:r>
    </w:p>
    <w:p w:rsidR="00F1060D" w:rsidRPr="00D318E2" w:rsidRDefault="00F1060D" w:rsidP="00D318E2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D318E2">
        <w:rPr>
          <w:rFonts w:ascii="Times New Roman" w:hAnsi="Times New Roman" w:cs="Times New Roman"/>
          <w:sz w:val="28"/>
          <w:szCs w:val="28"/>
        </w:rPr>
        <w:t xml:space="preserve">-создание на территории Вознесенского муниципального </w:t>
      </w:r>
      <w:proofErr w:type="gramStart"/>
      <w:r w:rsidRPr="00D318E2">
        <w:rPr>
          <w:rFonts w:ascii="Times New Roman" w:hAnsi="Times New Roman" w:cs="Times New Roman"/>
          <w:sz w:val="28"/>
          <w:szCs w:val="28"/>
        </w:rPr>
        <w:t>округа технологичной системы бесперебойного автотранспортного обслуживания населения Вознесенского муниципального округа</w:t>
      </w:r>
      <w:proofErr w:type="gramEnd"/>
      <w:r w:rsidRPr="00D318E2">
        <w:rPr>
          <w:rFonts w:ascii="Times New Roman" w:hAnsi="Times New Roman" w:cs="Times New Roman"/>
          <w:sz w:val="28"/>
          <w:szCs w:val="28"/>
        </w:rPr>
        <w:t>.</w:t>
      </w:r>
    </w:p>
    <w:p w:rsidR="00F1060D" w:rsidRPr="00D318E2" w:rsidRDefault="00F1060D" w:rsidP="00D318E2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D318E2">
        <w:rPr>
          <w:rFonts w:ascii="Times New Roman" w:hAnsi="Times New Roman" w:cs="Times New Roman"/>
          <w:b/>
          <w:bCs/>
          <w:sz w:val="28"/>
          <w:szCs w:val="28"/>
        </w:rPr>
        <w:t>Для достижения этих целей необходимо решить следующие задачи</w:t>
      </w:r>
      <w:r w:rsidRPr="00D318E2">
        <w:rPr>
          <w:rFonts w:ascii="Times New Roman" w:hAnsi="Times New Roman" w:cs="Times New Roman"/>
          <w:sz w:val="28"/>
          <w:szCs w:val="28"/>
        </w:rPr>
        <w:t>:</w:t>
      </w:r>
    </w:p>
    <w:p w:rsidR="00F1060D" w:rsidRPr="00D318E2" w:rsidRDefault="00F1060D" w:rsidP="00D318E2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D318E2">
        <w:rPr>
          <w:rFonts w:ascii="Times New Roman" w:hAnsi="Times New Roman" w:cs="Times New Roman"/>
          <w:sz w:val="28"/>
          <w:szCs w:val="28"/>
        </w:rPr>
        <w:t xml:space="preserve">- повышение качества транспортных услуг; </w:t>
      </w:r>
    </w:p>
    <w:p w:rsidR="00F1060D" w:rsidRPr="00D318E2" w:rsidRDefault="00F1060D" w:rsidP="00D318E2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D318E2">
        <w:rPr>
          <w:rFonts w:ascii="Times New Roman" w:hAnsi="Times New Roman" w:cs="Times New Roman"/>
          <w:sz w:val="28"/>
          <w:szCs w:val="28"/>
        </w:rPr>
        <w:t xml:space="preserve">-повышение уровня транспортной доступности для населения территорий и услуг; </w:t>
      </w:r>
    </w:p>
    <w:p w:rsidR="00F1060D" w:rsidRPr="00D318E2" w:rsidRDefault="00F1060D" w:rsidP="00D318E2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D318E2">
        <w:rPr>
          <w:rFonts w:ascii="Times New Roman" w:hAnsi="Times New Roman" w:cs="Times New Roman"/>
          <w:sz w:val="28"/>
          <w:szCs w:val="28"/>
        </w:rPr>
        <w:lastRenderedPageBreak/>
        <w:t xml:space="preserve">-оптимизация структуры парка и ускорение обновления его состава за счет приобретения более эффективных, современных транспортных средств; </w:t>
      </w:r>
    </w:p>
    <w:p w:rsidR="00F1060D" w:rsidRPr="00D318E2" w:rsidRDefault="00F1060D" w:rsidP="00D318E2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D318E2">
        <w:rPr>
          <w:rFonts w:ascii="Times New Roman" w:hAnsi="Times New Roman" w:cs="Times New Roman"/>
          <w:sz w:val="28"/>
          <w:szCs w:val="28"/>
        </w:rPr>
        <w:t>-создание современного рынка транспортных услуг, совершенствование регулирования предпринимательской деятельности;</w:t>
      </w:r>
    </w:p>
    <w:p w:rsidR="00F1060D" w:rsidRPr="00D318E2" w:rsidRDefault="00F1060D" w:rsidP="00D318E2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D318E2">
        <w:rPr>
          <w:rFonts w:ascii="Times New Roman" w:hAnsi="Times New Roman" w:cs="Times New Roman"/>
          <w:sz w:val="28"/>
          <w:szCs w:val="28"/>
        </w:rPr>
        <w:t>- уменьшение выбросов вредных веществ в атмосферу;</w:t>
      </w:r>
    </w:p>
    <w:p w:rsidR="00F1060D" w:rsidRPr="00D318E2" w:rsidRDefault="00F1060D" w:rsidP="00D318E2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D318E2">
        <w:rPr>
          <w:rFonts w:ascii="Times New Roman" w:hAnsi="Times New Roman" w:cs="Times New Roman"/>
          <w:sz w:val="28"/>
          <w:szCs w:val="28"/>
        </w:rPr>
        <w:t>- ремонт объекта транспортной инфраструктуры.</w:t>
      </w:r>
    </w:p>
    <w:p w:rsidR="00F1060D" w:rsidRPr="00C3036B" w:rsidRDefault="00F1060D" w:rsidP="00F1060D">
      <w:pPr>
        <w:pStyle w:val="a3"/>
        <w:spacing w:before="101" w:after="101"/>
        <w:jc w:val="center"/>
        <w:outlineLvl w:val="0"/>
        <w:rPr>
          <w:b/>
          <w:bCs/>
          <w:sz w:val="28"/>
          <w:szCs w:val="28"/>
        </w:rPr>
      </w:pPr>
      <w:r w:rsidRPr="00C3036B">
        <w:rPr>
          <w:b/>
          <w:bCs/>
          <w:sz w:val="28"/>
          <w:szCs w:val="28"/>
          <w:lang w:val="en-US"/>
        </w:rPr>
        <w:t>IV</w:t>
      </w:r>
      <w:r w:rsidRPr="00C3036B">
        <w:rPr>
          <w:b/>
          <w:bCs/>
          <w:sz w:val="28"/>
          <w:szCs w:val="28"/>
        </w:rPr>
        <w:t>. СРОКИ И ЭТАПЫ РЕАЛИЗАЦИИ ПРОГРАММЫ</w:t>
      </w:r>
    </w:p>
    <w:p w:rsidR="00F1060D" w:rsidRPr="00C3036B" w:rsidRDefault="00F1060D" w:rsidP="00E77F7C">
      <w:pPr>
        <w:pStyle w:val="a3"/>
        <w:spacing w:before="101" w:after="101"/>
        <w:ind w:firstLine="708"/>
        <w:jc w:val="both"/>
        <w:outlineLvl w:val="0"/>
        <w:rPr>
          <w:sz w:val="28"/>
          <w:szCs w:val="28"/>
        </w:rPr>
      </w:pPr>
      <w:r w:rsidRPr="00C3036B">
        <w:rPr>
          <w:sz w:val="28"/>
          <w:szCs w:val="28"/>
        </w:rPr>
        <w:t>Программа реализуется в 2020 - 2027 годах.</w:t>
      </w:r>
    </w:p>
    <w:p w:rsidR="00F1060D" w:rsidRPr="00C3036B" w:rsidRDefault="00F1060D" w:rsidP="00F1060D">
      <w:pPr>
        <w:pStyle w:val="a3"/>
        <w:spacing w:before="101" w:after="101"/>
        <w:jc w:val="center"/>
        <w:outlineLvl w:val="0"/>
        <w:rPr>
          <w:sz w:val="28"/>
          <w:szCs w:val="28"/>
        </w:rPr>
      </w:pPr>
      <w:r w:rsidRPr="00C3036B">
        <w:rPr>
          <w:b/>
          <w:bCs/>
          <w:sz w:val="28"/>
          <w:szCs w:val="28"/>
          <w:lang w:val="en-US"/>
        </w:rPr>
        <w:t>V</w:t>
      </w:r>
      <w:r w:rsidRPr="00C3036B">
        <w:rPr>
          <w:b/>
          <w:bCs/>
          <w:sz w:val="28"/>
          <w:szCs w:val="28"/>
        </w:rPr>
        <w:t>. УПРАВЛЕНИЕ ПРОГРАММОЙ И МЕХАНИЗМ ЕЕ РЕАЛИЗАЦИИ</w:t>
      </w:r>
    </w:p>
    <w:p w:rsidR="00D318E2" w:rsidRPr="00D318E2" w:rsidRDefault="00F1060D" w:rsidP="00D318E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8E2">
        <w:rPr>
          <w:rFonts w:ascii="Times New Roman" w:hAnsi="Times New Roman" w:cs="Times New Roman"/>
          <w:sz w:val="28"/>
          <w:szCs w:val="28"/>
        </w:rPr>
        <w:t>Муниципальным заказчиком Программы является Администрация Вознесенского муниципального округа Нижегородской области, которая организует выполнение всех программных мероприятий в соответствии с действующим законодательством Российской Федерации и Нижегородской области. Мониторинг реализации Программы осуществляется с помощью сбора информации по определенной системе показателей. Порядок проведения мониторинга определяется муниципальным заказчиком Программы.</w:t>
      </w:r>
    </w:p>
    <w:p w:rsidR="00C80D38" w:rsidRPr="00D318E2" w:rsidRDefault="00F1060D" w:rsidP="00D318E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8E2">
        <w:rPr>
          <w:rFonts w:ascii="Times New Roman" w:hAnsi="Times New Roman" w:cs="Times New Roman"/>
          <w:sz w:val="28"/>
          <w:szCs w:val="28"/>
        </w:rPr>
        <w:t>Ежеквартально, в срок до 15 числа месяца, следующего за отчетным периодом, муниципальное предприятие Вознесенского округа «ВПАТ» представляет отчет в отдел экономики администрации Вознесенского муниципального округа отчет об итогах освоения бюджетных средств и выполненных мероприятиях Программы. Разработчики Программы в случае изменения районных целевых программ по итогам полугодия и года вносят соответствующие изменения в Программу. Главным распорядителем бюджетных средств, предусмотренных Программой, координатором Программы выступает Администрация Вознесенского муниципального округа. Управление реализацией Программ</w:t>
      </w:r>
      <w:r w:rsidR="00BD4CFA">
        <w:rPr>
          <w:rFonts w:ascii="Times New Roman" w:hAnsi="Times New Roman" w:cs="Times New Roman"/>
          <w:sz w:val="28"/>
          <w:szCs w:val="28"/>
        </w:rPr>
        <w:t xml:space="preserve">ы, а также оперативный </w:t>
      </w:r>
      <w:proofErr w:type="gramStart"/>
      <w:r w:rsidR="00BD4CFA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D318E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318E2">
        <w:rPr>
          <w:rFonts w:ascii="Times New Roman" w:hAnsi="Times New Roman" w:cs="Times New Roman"/>
          <w:sz w:val="28"/>
          <w:szCs w:val="28"/>
        </w:rPr>
        <w:t xml:space="preserve"> ее выполнением и эффективностью расходования бюджетных средств осуществляет администрация Вознесенского муниципального округа. </w:t>
      </w:r>
      <w:r w:rsidRPr="00D318E2">
        <w:rPr>
          <w:rFonts w:ascii="Times New Roman" w:hAnsi="Times New Roman" w:cs="Times New Roman"/>
          <w:color w:val="0000FF"/>
          <w:sz w:val="28"/>
          <w:szCs w:val="28"/>
        </w:rPr>
        <w:t xml:space="preserve">Порядок </w:t>
      </w:r>
      <w:r w:rsidRPr="00D318E2">
        <w:rPr>
          <w:rFonts w:ascii="Times New Roman" w:hAnsi="Times New Roman" w:cs="Times New Roman"/>
          <w:sz w:val="28"/>
          <w:szCs w:val="28"/>
        </w:rPr>
        <w:t>предоставления субсидии из бюджета муниципального округа утверждается администрацией Вознесенского муниципального округа. Механизм реализации Программы основывается на принципах разграничения полномочий и ответственности участников Программы. По всем мероприятиям Программы определены ответственные исполнители, источники и соответ</w:t>
      </w:r>
      <w:r w:rsidR="00166A31" w:rsidRPr="00D318E2">
        <w:rPr>
          <w:rFonts w:ascii="Times New Roman" w:hAnsi="Times New Roman" w:cs="Times New Roman"/>
          <w:sz w:val="28"/>
          <w:szCs w:val="28"/>
        </w:rPr>
        <w:t>ствующие объемы финансирования.</w:t>
      </w:r>
    </w:p>
    <w:p w:rsidR="00BD4CFA" w:rsidRDefault="00BD4CFA" w:rsidP="00F1060D">
      <w:pPr>
        <w:pStyle w:val="a3"/>
        <w:spacing w:before="101" w:after="101"/>
        <w:jc w:val="right"/>
        <w:outlineLvl w:val="0"/>
        <w:rPr>
          <w:sz w:val="28"/>
          <w:szCs w:val="28"/>
        </w:rPr>
      </w:pPr>
    </w:p>
    <w:p w:rsidR="00BD4CFA" w:rsidRDefault="00BD4CFA" w:rsidP="00F1060D">
      <w:pPr>
        <w:pStyle w:val="a3"/>
        <w:spacing w:before="101" w:after="101"/>
        <w:jc w:val="right"/>
        <w:outlineLvl w:val="0"/>
        <w:rPr>
          <w:sz w:val="28"/>
          <w:szCs w:val="28"/>
        </w:rPr>
      </w:pPr>
    </w:p>
    <w:p w:rsidR="00F1060D" w:rsidRPr="00C3036B" w:rsidRDefault="00F1060D" w:rsidP="00F1060D">
      <w:pPr>
        <w:pStyle w:val="a3"/>
        <w:spacing w:before="101" w:after="101"/>
        <w:jc w:val="right"/>
        <w:outlineLvl w:val="0"/>
        <w:rPr>
          <w:sz w:val="28"/>
          <w:szCs w:val="28"/>
          <w:lang w:val="en-US"/>
        </w:rPr>
      </w:pPr>
      <w:proofErr w:type="spellStart"/>
      <w:r w:rsidRPr="00C3036B">
        <w:rPr>
          <w:sz w:val="28"/>
          <w:szCs w:val="28"/>
          <w:lang w:val="en-US"/>
        </w:rPr>
        <w:lastRenderedPageBreak/>
        <w:t>Таблица</w:t>
      </w:r>
      <w:proofErr w:type="spellEnd"/>
      <w:r w:rsidRPr="00C3036B">
        <w:rPr>
          <w:sz w:val="28"/>
          <w:szCs w:val="28"/>
          <w:lang w:val="en-US"/>
        </w:rPr>
        <w:t xml:space="preserve"> 1</w:t>
      </w:r>
    </w:p>
    <w:p w:rsidR="00F1060D" w:rsidRPr="00C3036B" w:rsidRDefault="00F1060D" w:rsidP="00F1060D">
      <w:pPr>
        <w:pStyle w:val="a3"/>
        <w:spacing w:before="101" w:after="101"/>
        <w:jc w:val="center"/>
        <w:rPr>
          <w:b/>
          <w:sz w:val="28"/>
          <w:szCs w:val="28"/>
        </w:rPr>
      </w:pPr>
      <w:proofErr w:type="spellStart"/>
      <w:r w:rsidRPr="00C3036B">
        <w:rPr>
          <w:b/>
          <w:sz w:val="28"/>
          <w:szCs w:val="28"/>
          <w:lang w:val="en-US"/>
        </w:rPr>
        <w:t>Сводный</w:t>
      </w:r>
      <w:proofErr w:type="spellEnd"/>
      <w:r w:rsidR="00871BEE" w:rsidRPr="00C3036B">
        <w:rPr>
          <w:b/>
          <w:sz w:val="28"/>
          <w:szCs w:val="28"/>
        </w:rPr>
        <w:t xml:space="preserve"> </w:t>
      </w:r>
      <w:proofErr w:type="spellStart"/>
      <w:r w:rsidRPr="00C3036B">
        <w:rPr>
          <w:b/>
          <w:sz w:val="28"/>
          <w:szCs w:val="28"/>
          <w:lang w:val="en-US"/>
        </w:rPr>
        <w:t>перечень</w:t>
      </w:r>
      <w:proofErr w:type="spellEnd"/>
      <w:r w:rsidR="00871BEE" w:rsidRPr="00C3036B">
        <w:rPr>
          <w:b/>
          <w:sz w:val="28"/>
          <w:szCs w:val="28"/>
        </w:rPr>
        <w:t xml:space="preserve"> </w:t>
      </w:r>
      <w:proofErr w:type="spellStart"/>
      <w:r w:rsidRPr="00C3036B">
        <w:rPr>
          <w:b/>
          <w:sz w:val="28"/>
          <w:szCs w:val="28"/>
          <w:lang w:val="en-US"/>
        </w:rPr>
        <w:t>программных</w:t>
      </w:r>
      <w:proofErr w:type="spellEnd"/>
      <w:r w:rsidR="00871BEE" w:rsidRPr="00C3036B">
        <w:rPr>
          <w:b/>
          <w:sz w:val="28"/>
          <w:szCs w:val="28"/>
        </w:rPr>
        <w:t xml:space="preserve"> </w:t>
      </w:r>
      <w:proofErr w:type="spellStart"/>
      <w:r w:rsidRPr="00C3036B">
        <w:rPr>
          <w:b/>
          <w:sz w:val="28"/>
          <w:szCs w:val="28"/>
          <w:lang w:val="en-US"/>
        </w:rPr>
        <w:t>мероприятий</w:t>
      </w:r>
      <w:proofErr w:type="spellEnd"/>
    </w:p>
    <w:tbl>
      <w:tblPr>
        <w:tblW w:w="9087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1"/>
        <w:gridCol w:w="2339"/>
        <w:gridCol w:w="1418"/>
        <w:gridCol w:w="1701"/>
        <w:gridCol w:w="1559"/>
        <w:gridCol w:w="142"/>
        <w:gridCol w:w="1417"/>
      </w:tblGrid>
      <w:tr w:rsidR="00F1060D" w:rsidRPr="00C3036B" w:rsidTr="00852FCB">
        <w:trPr>
          <w:tblCellSpacing w:w="0" w:type="dxa"/>
        </w:trPr>
        <w:tc>
          <w:tcPr>
            <w:tcW w:w="5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3036B" w:rsidRDefault="00F1060D" w:rsidP="00C80D38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C3036B">
              <w:rPr>
                <w:sz w:val="28"/>
                <w:szCs w:val="28"/>
              </w:rPr>
              <w:t xml:space="preserve">N </w:t>
            </w:r>
            <w:proofErr w:type="gramStart"/>
            <w:r w:rsidRPr="00C3036B">
              <w:rPr>
                <w:sz w:val="28"/>
                <w:szCs w:val="28"/>
              </w:rPr>
              <w:t>п</w:t>
            </w:r>
            <w:proofErr w:type="gramEnd"/>
            <w:r w:rsidRPr="00C3036B">
              <w:rPr>
                <w:sz w:val="28"/>
                <w:szCs w:val="28"/>
              </w:rPr>
              <w:t>/п</w:t>
            </w:r>
          </w:p>
        </w:tc>
        <w:tc>
          <w:tcPr>
            <w:tcW w:w="23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3036B" w:rsidRDefault="00F1060D" w:rsidP="00C80D38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C3036B">
              <w:rPr>
                <w:sz w:val="28"/>
                <w:szCs w:val="28"/>
              </w:rPr>
              <w:t>Наименование программных мероприятий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3036B" w:rsidRDefault="00F1060D" w:rsidP="00C80D38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C3036B">
              <w:rPr>
                <w:sz w:val="28"/>
                <w:szCs w:val="28"/>
              </w:rPr>
              <w:t xml:space="preserve">Источники </w:t>
            </w:r>
            <w:proofErr w:type="spellStart"/>
            <w:proofErr w:type="gramStart"/>
            <w:r w:rsidRPr="00C3036B">
              <w:rPr>
                <w:sz w:val="28"/>
                <w:szCs w:val="28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3036B" w:rsidRDefault="00F1060D" w:rsidP="00C80D38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C3036B">
              <w:rPr>
                <w:sz w:val="28"/>
                <w:szCs w:val="28"/>
              </w:rPr>
              <w:t>Объем финансирования, тыс. руб.</w:t>
            </w:r>
          </w:p>
        </w:tc>
        <w:tc>
          <w:tcPr>
            <w:tcW w:w="17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3036B" w:rsidRDefault="00F1060D" w:rsidP="00C80D38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C3036B">
              <w:rPr>
                <w:sz w:val="28"/>
                <w:szCs w:val="28"/>
              </w:rPr>
              <w:t>Исполнители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3036B" w:rsidRDefault="00F1060D" w:rsidP="00C80D38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C3036B">
              <w:rPr>
                <w:sz w:val="28"/>
                <w:szCs w:val="28"/>
              </w:rPr>
              <w:t>Ожидаемый результат</w:t>
            </w:r>
          </w:p>
        </w:tc>
      </w:tr>
      <w:tr w:rsidR="00F1060D" w:rsidRPr="00C3036B" w:rsidTr="00D318E2">
        <w:trPr>
          <w:tblCellSpacing w:w="0" w:type="dxa"/>
        </w:trPr>
        <w:tc>
          <w:tcPr>
            <w:tcW w:w="9087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3036B" w:rsidRDefault="00F1060D" w:rsidP="00C80D38">
            <w:pPr>
              <w:pStyle w:val="a3"/>
              <w:spacing w:before="101"/>
              <w:jc w:val="both"/>
              <w:rPr>
                <w:sz w:val="28"/>
                <w:szCs w:val="28"/>
              </w:rPr>
            </w:pPr>
            <w:r w:rsidRPr="00C3036B">
              <w:rPr>
                <w:sz w:val="28"/>
                <w:szCs w:val="28"/>
              </w:rPr>
              <w:t>Цель: Удовлетворение потребностей населения Вознесенского муниципального округа в услугах пассажирского транспорта</w:t>
            </w:r>
          </w:p>
        </w:tc>
      </w:tr>
      <w:tr w:rsidR="00F1060D" w:rsidRPr="00C3036B" w:rsidTr="00D318E2">
        <w:trPr>
          <w:tblCellSpacing w:w="0" w:type="dxa"/>
        </w:trPr>
        <w:tc>
          <w:tcPr>
            <w:tcW w:w="9087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3036B" w:rsidRDefault="00F1060D" w:rsidP="00C80D38">
            <w:pPr>
              <w:pStyle w:val="a3"/>
              <w:spacing w:before="101"/>
              <w:jc w:val="both"/>
              <w:rPr>
                <w:sz w:val="28"/>
                <w:szCs w:val="28"/>
              </w:rPr>
            </w:pPr>
            <w:r w:rsidRPr="00C3036B">
              <w:rPr>
                <w:sz w:val="28"/>
                <w:szCs w:val="28"/>
              </w:rPr>
              <w:t>Задача 1: Обеспечение бесперебойной работы пассажирского транспорта на социальных маршрутах</w:t>
            </w:r>
          </w:p>
        </w:tc>
      </w:tr>
      <w:tr w:rsidR="00F1060D" w:rsidRPr="00C3036B" w:rsidTr="008B2139">
        <w:trPr>
          <w:tblCellSpacing w:w="0" w:type="dxa"/>
        </w:trPr>
        <w:tc>
          <w:tcPr>
            <w:tcW w:w="5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3036B" w:rsidRDefault="00F1060D" w:rsidP="00C80D38">
            <w:pPr>
              <w:pStyle w:val="a3"/>
              <w:spacing w:before="101"/>
              <w:jc w:val="both"/>
              <w:rPr>
                <w:sz w:val="28"/>
                <w:szCs w:val="28"/>
              </w:rPr>
            </w:pPr>
            <w:r w:rsidRPr="00C3036B">
              <w:rPr>
                <w:sz w:val="28"/>
                <w:szCs w:val="28"/>
              </w:rPr>
              <w:t>1.1</w:t>
            </w:r>
          </w:p>
        </w:tc>
        <w:tc>
          <w:tcPr>
            <w:tcW w:w="23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B29B4" w:rsidRDefault="00F1060D" w:rsidP="00852F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sz w:val="28"/>
                <w:szCs w:val="28"/>
              </w:rPr>
              <w:t>Субсидия на возмещение убытков, возникающих при осуществлении перевозок пассажиров на маршрутах, обеспечивающих социально значимые перевозки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bCs/>
                <w:sz w:val="28"/>
                <w:szCs w:val="28"/>
              </w:rPr>
              <w:t>2020г.- 6444,3 тыс. руб.</w:t>
            </w: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bCs/>
                <w:sz w:val="28"/>
                <w:szCs w:val="28"/>
              </w:rPr>
              <w:t>2021г.- 5351,2 тыс. руб.</w:t>
            </w: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bCs/>
                <w:sz w:val="28"/>
                <w:szCs w:val="28"/>
              </w:rPr>
              <w:t>2022г.-2500,00 тыс. руб.</w:t>
            </w: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bCs/>
                <w:sz w:val="28"/>
                <w:szCs w:val="28"/>
              </w:rPr>
              <w:t>2023г.-</w:t>
            </w:r>
            <w:r w:rsidR="00166A31" w:rsidRPr="00CB29B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CB29B4">
              <w:rPr>
                <w:rFonts w:ascii="Times New Roman" w:hAnsi="Times New Roman" w:cs="Times New Roman"/>
                <w:bCs/>
                <w:sz w:val="28"/>
                <w:szCs w:val="28"/>
              </w:rPr>
              <w:t>000,00 тыс. руб.;</w:t>
            </w: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bCs/>
                <w:sz w:val="28"/>
                <w:szCs w:val="28"/>
              </w:rPr>
              <w:t>2024г.-0 тыс. руб.;</w:t>
            </w: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bCs/>
                <w:sz w:val="28"/>
                <w:szCs w:val="28"/>
              </w:rPr>
              <w:t>2025г.-2000,00  тыс. руб.</w:t>
            </w: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bCs/>
                <w:sz w:val="28"/>
                <w:szCs w:val="28"/>
              </w:rPr>
              <w:t>2026г.-4000,00 тыс. руб.</w:t>
            </w: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bCs/>
                <w:sz w:val="28"/>
                <w:szCs w:val="28"/>
              </w:rPr>
              <w:t>2027г.-4000,00 тыс. руб.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3036B" w:rsidRDefault="00F1060D" w:rsidP="00E77F7C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C3036B">
              <w:rPr>
                <w:sz w:val="28"/>
                <w:szCs w:val="28"/>
              </w:rPr>
              <w:t>Администрация Вознесенского муниципального округа</w:t>
            </w:r>
          </w:p>
        </w:tc>
        <w:tc>
          <w:tcPr>
            <w:tcW w:w="15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3036B" w:rsidRDefault="00F1060D" w:rsidP="00E77F7C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C3036B">
              <w:rPr>
                <w:sz w:val="28"/>
                <w:szCs w:val="28"/>
              </w:rPr>
              <w:t>Сохранение социальных маршрутов</w:t>
            </w:r>
          </w:p>
        </w:tc>
      </w:tr>
      <w:tr w:rsidR="00F1060D" w:rsidRPr="00C3036B" w:rsidTr="008B2139">
        <w:trPr>
          <w:tblCellSpacing w:w="0" w:type="dxa"/>
        </w:trPr>
        <w:tc>
          <w:tcPr>
            <w:tcW w:w="5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3036B" w:rsidRDefault="00F1060D" w:rsidP="00C80D38">
            <w:pPr>
              <w:pStyle w:val="a3"/>
              <w:spacing w:before="101"/>
              <w:jc w:val="both"/>
              <w:rPr>
                <w:sz w:val="28"/>
                <w:szCs w:val="28"/>
              </w:rPr>
            </w:pPr>
            <w:r w:rsidRPr="00C3036B">
              <w:rPr>
                <w:sz w:val="28"/>
                <w:szCs w:val="28"/>
              </w:rPr>
              <w:t>1.2</w:t>
            </w:r>
          </w:p>
        </w:tc>
        <w:tc>
          <w:tcPr>
            <w:tcW w:w="23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B29B4" w:rsidRDefault="00F1060D" w:rsidP="00852F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sz w:val="28"/>
                <w:szCs w:val="28"/>
              </w:rPr>
              <w:t xml:space="preserve">Субсидия на финансовое обеспечение мероприятий, связанных с предотвращением влияния ухудшения экономической ситуации из-за распространения </w:t>
            </w:r>
            <w:proofErr w:type="spellStart"/>
            <w:r w:rsidRPr="00CB2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коронавирусной</w:t>
            </w:r>
            <w:proofErr w:type="spellEnd"/>
            <w:r w:rsidRPr="00CB29B4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 (</w:t>
            </w:r>
            <w:r w:rsidRPr="00CB29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CB29B4">
              <w:rPr>
                <w:rFonts w:ascii="Times New Roman" w:hAnsi="Times New Roman" w:cs="Times New Roman"/>
                <w:sz w:val="28"/>
                <w:szCs w:val="28"/>
              </w:rPr>
              <w:t>-19)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местный бюджет</w:t>
            </w: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2020г.- 45,3 тыс. руб.</w:t>
            </w: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bCs/>
                <w:sz w:val="28"/>
                <w:szCs w:val="28"/>
              </w:rPr>
              <w:t>2021г.- 0 тыс. руб.</w:t>
            </w: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bCs/>
                <w:sz w:val="28"/>
                <w:szCs w:val="28"/>
              </w:rPr>
              <w:t>2022г.- 0 тыс. руб.</w:t>
            </w: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bCs/>
                <w:sz w:val="28"/>
                <w:szCs w:val="28"/>
              </w:rPr>
              <w:t>2023г.- 0 тыс. руб.;</w:t>
            </w: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bCs/>
                <w:sz w:val="28"/>
                <w:szCs w:val="28"/>
              </w:rPr>
              <w:t>2024г.- 0 тыс. руб.;</w:t>
            </w: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2025г.- 0 тыс. </w:t>
            </w:r>
            <w:r w:rsidRPr="00CB29B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руб.</w:t>
            </w: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bCs/>
                <w:sz w:val="28"/>
                <w:szCs w:val="28"/>
              </w:rPr>
              <w:t>2026г.- 0 тыс. руб.</w:t>
            </w: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bCs/>
                <w:sz w:val="28"/>
                <w:szCs w:val="28"/>
              </w:rPr>
              <w:t>2027г.- 0 тыс. руб.</w:t>
            </w: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bCs/>
                <w:sz w:val="28"/>
                <w:szCs w:val="28"/>
              </w:rPr>
              <w:t>2020г.- 4488,6 тыс. руб.</w:t>
            </w: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bCs/>
                <w:sz w:val="28"/>
                <w:szCs w:val="28"/>
              </w:rPr>
              <w:t>2021г.- 0 тыс. руб.</w:t>
            </w: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bCs/>
                <w:sz w:val="28"/>
                <w:szCs w:val="28"/>
              </w:rPr>
              <w:t>2022г.- 0 тыс. руб.</w:t>
            </w: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bCs/>
                <w:sz w:val="28"/>
                <w:szCs w:val="28"/>
              </w:rPr>
              <w:t>2023г.- 0 тыс. руб.;</w:t>
            </w: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bCs/>
                <w:sz w:val="28"/>
                <w:szCs w:val="28"/>
              </w:rPr>
              <w:t>2024г.- 0 тыс. руб.;</w:t>
            </w: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bCs/>
                <w:sz w:val="28"/>
                <w:szCs w:val="28"/>
              </w:rPr>
              <w:t>2025г.- 0 тыс. руб.</w:t>
            </w: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bCs/>
                <w:sz w:val="28"/>
                <w:szCs w:val="28"/>
              </w:rPr>
              <w:t>2026г.- 0 тыс. руб.</w:t>
            </w: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bCs/>
                <w:sz w:val="28"/>
                <w:szCs w:val="28"/>
              </w:rPr>
              <w:t>2027г.- 0 тыс. руб.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3036B" w:rsidRDefault="00F1060D" w:rsidP="00E77F7C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3036B" w:rsidRDefault="00F1060D" w:rsidP="00E77F7C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</w:p>
        </w:tc>
      </w:tr>
      <w:tr w:rsidR="00F1060D" w:rsidRPr="00C3036B" w:rsidTr="00D318E2">
        <w:trPr>
          <w:tblCellSpacing w:w="0" w:type="dxa"/>
        </w:trPr>
        <w:tc>
          <w:tcPr>
            <w:tcW w:w="9087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B29B4" w:rsidRDefault="00F1060D" w:rsidP="00852F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 2: Повышение эффективности социальных перевозок</w:t>
            </w:r>
          </w:p>
        </w:tc>
      </w:tr>
      <w:tr w:rsidR="00F1060D" w:rsidRPr="00C3036B" w:rsidTr="00852FCB">
        <w:trPr>
          <w:tblCellSpacing w:w="0" w:type="dxa"/>
        </w:trPr>
        <w:tc>
          <w:tcPr>
            <w:tcW w:w="5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3036B" w:rsidRDefault="00F1060D" w:rsidP="00C80D38">
            <w:pPr>
              <w:pStyle w:val="a3"/>
              <w:spacing w:before="101"/>
              <w:jc w:val="both"/>
              <w:rPr>
                <w:sz w:val="28"/>
                <w:szCs w:val="28"/>
              </w:rPr>
            </w:pPr>
            <w:r w:rsidRPr="00C3036B">
              <w:rPr>
                <w:sz w:val="28"/>
                <w:szCs w:val="28"/>
              </w:rPr>
              <w:t>2.1</w:t>
            </w:r>
          </w:p>
        </w:tc>
        <w:tc>
          <w:tcPr>
            <w:tcW w:w="23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3036B" w:rsidRDefault="00F1060D" w:rsidP="00852FCB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C3036B">
              <w:rPr>
                <w:sz w:val="28"/>
                <w:szCs w:val="28"/>
              </w:rPr>
              <w:t>Повышение производственной дисциплины при осуществлении пассажирских перевозок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3036B" w:rsidRDefault="00F1060D" w:rsidP="00E77F7C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C3036B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3036B" w:rsidRDefault="00F1060D" w:rsidP="00E77F7C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C3036B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3036B" w:rsidRDefault="00F1060D" w:rsidP="00E77F7C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C3036B">
              <w:rPr>
                <w:sz w:val="28"/>
                <w:szCs w:val="28"/>
              </w:rPr>
              <w:t>МП «ВПАТ"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3036B" w:rsidRDefault="00F1060D" w:rsidP="00E77F7C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C3036B">
              <w:rPr>
                <w:sz w:val="28"/>
                <w:szCs w:val="28"/>
              </w:rPr>
              <w:t>Увеличение доходов</w:t>
            </w:r>
          </w:p>
        </w:tc>
      </w:tr>
      <w:tr w:rsidR="00F1060D" w:rsidRPr="00C3036B" w:rsidTr="00852FCB">
        <w:trPr>
          <w:tblCellSpacing w:w="0" w:type="dxa"/>
        </w:trPr>
        <w:tc>
          <w:tcPr>
            <w:tcW w:w="5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3036B" w:rsidRDefault="00F1060D" w:rsidP="00C80D38">
            <w:pPr>
              <w:pStyle w:val="a3"/>
              <w:spacing w:before="101"/>
              <w:jc w:val="both"/>
              <w:rPr>
                <w:sz w:val="28"/>
                <w:szCs w:val="28"/>
              </w:rPr>
            </w:pPr>
            <w:r w:rsidRPr="00C3036B">
              <w:rPr>
                <w:sz w:val="28"/>
                <w:szCs w:val="28"/>
              </w:rPr>
              <w:t>2.2</w:t>
            </w:r>
          </w:p>
        </w:tc>
        <w:tc>
          <w:tcPr>
            <w:tcW w:w="23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3036B" w:rsidRDefault="00F1060D" w:rsidP="00852FCB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C3036B">
              <w:rPr>
                <w:sz w:val="28"/>
                <w:szCs w:val="28"/>
              </w:rPr>
              <w:t>Оптимизация маршрутной сети (за счет рейсов)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3036B" w:rsidRDefault="00F1060D" w:rsidP="00E77F7C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C3036B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3036B" w:rsidRDefault="00F1060D" w:rsidP="00E77F7C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C3036B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3036B" w:rsidRDefault="00F1060D" w:rsidP="00E77F7C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C3036B">
              <w:rPr>
                <w:sz w:val="28"/>
                <w:szCs w:val="28"/>
              </w:rPr>
              <w:t>МП «ВПАТ»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3036B" w:rsidRDefault="00F1060D" w:rsidP="00E77F7C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C3036B">
              <w:rPr>
                <w:sz w:val="28"/>
                <w:szCs w:val="28"/>
              </w:rPr>
              <w:t>Сокращение затрат</w:t>
            </w:r>
          </w:p>
        </w:tc>
      </w:tr>
      <w:tr w:rsidR="00F1060D" w:rsidRPr="00C3036B" w:rsidTr="00852FCB">
        <w:trPr>
          <w:tblCellSpacing w:w="0" w:type="dxa"/>
        </w:trPr>
        <w:tc>
          <w:tcPr>
            <w:tcW w:w="5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3036B" w:rsidRDefault="00F1060D" w:rsidP="00C80D38">
            <w:pPr>
              <w:pStyle w:val="a3"/>
              <w:spacing w:before="101"/>
              <w:jc w:val="both"/>
              <w:rPr>
                <w:sz w:val="28"/>
                <w:szCs w:val="28"/>
              </w:rPr>
            </w:pPr>
            <w:r w:rsidRPr="00C3036B">
              <w:rPr>
                <w:sz w:val="28"/>
                <w:szCs w:val="28"/>
              </w:rPr>
              <w:t>2.3</w:t>
            </w:r>
          </w:p>
        </w:tc>
        <w:tc>
          <w:tcPr>
            <w:tcW w:w="23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3036B" w:rsidRDefault="00F1060D" w:rsidP="00852FCB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C3036B">
              <w:rPr>
                <w:sz w:val="28"/>
                <w:szCs w:val="28"/>
              </w:rPr>
              <w:t>Информирование населения через средства массовой информации (газета "Наша жизнь")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3036B" w:rsidRDefault="00F1060D" w:rsidP="00E77F7C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C3036B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3036B" w:rsidRDefault="00F1060D" w:rsidP="00E77F7C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C3036B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3036B" w:rsidRDefault="00F1060D" w:rsidP="00E77F7C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C3036B">
              <w:rPr>
                <w:sz w:val="28"/>
                <w:szCs w:val="28"/>
              </w:rPr>
              <w:t>МП «ВПАТ»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3036B" w:rsidRDefault="00F1060D" w:rsidP="00E77F7C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C3036B">
              <w:rPr>
                <w:sz w:val="28"/>
                <w:szCs w:val="28"/>
              </w:rPr>
              <w:t>Привлечение клиентов</w:t>
            </w:r>
          </w:p>
        </w:tc>
      </w:tr>
    </w:tbl>
    <w:p w:rsidR="00F1060D" w:rsidRPr="00C3036B" w:rsidRDefault="00F1060D" w:rsidP="00F1060D">
      <w:pPr>
        <w:pStyle w:val="a3"/>
        <w:spacing w:before="101" w:after="101"/>
        <w:jc w:val="both"/>
        <w:rPr>
          <w:bCs/>
          <w:sz w:val="28"/>
          <w:szCs w:val="28"/>
        </w:rPr>
      </w:pPr>
    </w:p>
    <w:p w:rsidR="00F1060D" w:rsidRDefault="00F1060D" w:rsidP="00F1060D">
      <w:pPr>
        <w:pStyle w:val="a3"/>
        <w:spacing w:before="101" w:after="101"/>
        <w:jc w:val="both"/>
        <w:rPr>
          <w:bCs/>
          <w:sz w:val="28"/>
          <w:szCs w:val="28"/>
        </w:rPr>
      </w:pPr>
    </w:p>
    <w:p w:rsidR="0063530E" w:rsidRDefault="0063530E" w:rsidP="00F1060D">
      <w:pPr>
        <w:pStyle w:val="a3"/>
        <w:spacing w:before="101" w:after="101"/>
        <w:jc w:val="both"/>
        <w:rPr>
          <w:bCs/>
          <w:sz w:val="28"/>
          <w:szCs w:val="28"/>
        </w:rPr>
      </w:pPr>
    </w:p>
    <w:p w:rsidR="007B7887" w:rsidRPr="00C3036B" w:rsidRDefault="007B7887" w:rsidP="00F1060D">
      <w:pPr>
        <w:pStyle w:val="a3"/>
        <w:spacing w:before="101" w:after="101"/>
        <w:jc w:val="both"/>
        <w:rPr>
          <w:bCs/>
          <w:sz w:val="28"/>
          <w:szCs w:val="28"/>
        </w:rPr>
      </w:pPr>
    </w:p>
    <w:p w:rsidR="00F1060D" w:rsidRPr="00C3036B" w:rsidRDefault="00F1060D" w:rsidP="00F1060D">
      <w:pPr>
        <w:pStyle w:val="a3"/>
        <w:spacing w:before="101" w:after="101"/>
        <w:jc w:val="both"/>
        <w:rPr>
          <w:bCs/>
          <w:sz w:val="28"/>
          <w:szCs w:val="28"/>
        </w:rPr>
      </w:pPr>
      <w:r w:rsidRPr="00C3036B">
        <w:rPr>
          <w:bCs/>
          <w:sz w:val="28"/>
          <w:szCs w:val="28"/>
        </w:rPr>
        <w:t>Задача 3:Обновление автопарка автобусами</w:t>
      </w:r>
    </w:p>
    <w:tbl>
      <w:tblPr>
        <w:tblW w:w="9654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1"/>
        <w:gridCol w:w="2339"/>
        <w:gridCol w:w="1276"/>
        <w:gridCol w:w="1701"/>
        <w:gridCol w:w="2127"/>
        <w:gridCol w:w="1700"/>
      </w:tblGrid>
      <w:tr w:rsidR="00F1060D" w:rsidRPr="00C3036B" w:rsidTr="00C80D38">
        <w:trPr>
          <w:tblCellSpacing w:w="0" w:type="dxa"/>
        </w:trPr>
        <w:tc>
          <w:tcPr>
            <w:tcW w:w="5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3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B29B4" w:rsidRDefault="00F1060D" w:rsidP="00852F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sz w:val="28"/>
                <w:szCs w:val="28"/>
              </w:rPr>
              <w:t>Субсидия на обновления автопарка</w:t>
            </w: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sz w:val="28"/>
                <w:szCs w:val="28"/>
              </w:rPr>
              <w:t>2020г.-</w:t>
            </w: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sz w:val="28"/>
                <w:szCs w:val="28"/>
              </w:rPr>
              <w:t>2021г.-</w:t>
            </w: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sz w:val="28"/>
                <w:szCs w:val="28"/>
              </w:rPr>
              <w:t>2022г.-</w:t>
            </w: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sz w:val="28"/>
                <w:szCs w:val="28"/>
              </w:rPr>
              <w:t>2023г.-</w:t>
            </w: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sz w:val="28"/>
                <w:szCs w:val="28"/>
              </w:rPr>
              <w:t>2024г.-</w:t>
            </w: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sz w:val="28"/>
                <w:szCs w:val="28"/>
              </w:rPr>
              <w:t xml:space="preserve">2025г.- </w:t>
            </w: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sz w:val="28"/>
                <w:szCs w:val="28"/>
              </w:rPr>
              <w:t>2026г.-</w:t>
            </w:r>
          </w:p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sz w:val="28"/>
                <w:szCs w:val="28"/>
              </w:rPr>
              <w:t>2027г.-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sz w:val="28"/>
                <w:szCs w:val="28"/>
              </w:rPr>
              <w:t>МП «ВПАТ»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B29B4" w:rsidRDefault="00F1060D" w:rsidP="00CB29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sz w:val="28"/>
                <w:szCs w:val="28"/>
              </w:rPr>
              <w:t>Покупка новых автобусов</w:t>
            </w:r>
          </w:p>
        </w:tc>
      </w:tr>
    </w:tbl>
    <w:p w:rsidR="00F1060D" w:rsidRPr="00C3036B" w:rsidRDefault="00F1060D" w:rsidP="00CB29B4">
      <w:pPr>
        <w:pStyle w:val="a3"/>
        <w:spacing w:before="101" w:after="101"/>
        <w:jc w:val="center"/>
        <w:outlineLvl w:val="0"/>
        <w:rPr>
          <w:sz w:val="28"/>
          <w:szCs w:val="28"/>
        </w:rPr>
      </w:pPr>
      <w:r w:rsidRPr="00C3036B">
        <w:rPr>
          <w:b/>
          <w:bCs/>
          <w:sz w:val="28"/>
          <w:szCs w:val="28"/>
          <w:lang w:val="en-US"/>
        </w:rPr>
        <w:t>VI</w:t>
      </w:r>
      <w:r w:rsidRPr="00C3036B">
        <w:rPr>
          <w:b/>
          <w:bCs/>
          <w:sz w:val="28"/>
          <w:szCs w:val="28"/>
        </w:rPr>
        <w:t>. РЕСУРСНОЕ ОБЕСПЕЧЕНИЕ ПРОГРАММЫ</w:t>
      </w:r>
    </w:p>
    <w:p w:rsidR="00CB29B4" w:rsidRPr="00CB29B4" w:rsidRDefault="00F1060D" w:rsidP="00CB29B4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CB29B4">
        <w:rPr>
          <w:rFonts w:ascii="Times New Roman" w:hAnsi="Times New Roman" w:cs="Times New Roman"/>
          <w:sz w:val="28"/>
          <w:szCs w:val="28"/>
        </w:rPr>
        <w:t>Финансирование Программы осуществляется за счет средств бюджета Вознесенского муниципального округа. Общий объе</w:t>
      </w:r>
      <w:r w:rsidR="008B2139">
        <w:rPr>
          <w:rFonts w:ascii="Times New Roman" w:hAnsi="Times New Roman" w:cs="Times New Roman"/>
          <w:sz w:val="28"/>
          <w:szCs w:val="28"/>
        </w:rPr>
        <w:t>м финансирования 27295</w:t>
      </w:r>
      <w:r w:rsidRPr="00CB29B4">
        <w:rPr>
          <w:rFonts w:ascii="Times New Roman" w:hAnsi="Times New Roman" w:cs="Times New Roman"/>
          <w:sz w:val="28"/>
          <w:szCs w:val="28"/>
        </w:rPr>
        <w:t>,5 тыс. руб., в том числе по годам:</w:t>
      </w:r>
    </w:p>
    <w:p w:rsidR="00F1060D" w:rsidRPr="00CB29B4" w:rsidRDefault="00F1060D" w:rsidP="00CB29B4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9B4">
        <w:rPr>
          <w:rFonts w:ascii="Times New Roman" w:hAnsi="Times New Roman" w:cs="Times New Roman"/>
          <w:sz w:val="28"/>
          <w:szCs w:val="28"/>
        </w:rPr>
        <w:t xml:space="preserve">2020 год – 6444,30 </w:t>
      </w:r>
      <w:proofErr w:type="spellStart"/>
      <w:r w:rsidRPr="00CB29B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CB29B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B29B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CB29B4">
        <w:rPr>
          <w:rFonts w:ascii="Times New Roman" w:hAnsi="Times New Roman" w:cs="Times New Roman"/>
          <w:sz w:val="28"/>
          <w:szCs w:val="28"/>
        </w:rPr>
        <w:t>.</w:t>
      </w:r>
    </w:p>
    <w:p w:rsidR="00F1060D" w:rsidRPr="00CB29B4" w:rsidRDefault="00F1060D" w:rsidP="00CB29B4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9B4">
        <w:rPr>
          <w:rFonts w:ascii="Times New Roman" w:hAnsi="Times New Roman" w:cs="Times New Roman"/>
          <w:sz w:val="28"/>
          <w:szCs w:val="28"/>
        </w:rPr>
        <w:t xml:space="preserve">2021 год – 5351,20 </w:t>
      </w:r>
      <w:proofErr w:type="spellStart"/>
      <w:r w:rsidRPr="00CB29B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CB29B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B29B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CB29B4">
        <w:rPr>
          <w:rFonts w:ascii="Times New Roman" w:hAnsi="Times New Roman" w:cs="Times New Roman"/>
          <w:sz w:val="28"/>
          <w:szCs w:val="28"/>
        </w:rPr>
        <w:t>.</w:t>
      </w:r>
    </w:p>
    <w:p w:rsidR="00F1060D" w:rsidRPr="00CB29B4" w:rsidRDefault="00F1060D" w:rsidP="00CB29B4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9B4">
        <w:rPr>
          <w:rFonts w:ascii="Times New Roman" w:hAnsi="Times New Roman" w:cs="Times New Roman"/>
          <w:sz w:val="28"/>
          <w:szCs w:val="28"/>
        </w:rPr>
        <w:t xml:space="preserve">2022 год – 2500,00 </w:t>
      </w:r>
      <w:proofErr w:type="spellStart"/>
      <w:r w:rsidRPr="00CB29B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CB29B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B29B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CB29B4">
        <w:rPr>
          <w:rFonts w:ascii="Times New Roman" w:hAnsi="Times New Roman" w:cs="Times New Roman"/>
          <w:sz w:val="28"/>
          <w:szCs w:val="28"/>
        </w:rPr>
        <w:t>.</w:t>
      </w:r>
    </w:p>
    <w:p w:rsidR="00F1060D" w:rsidRPr="00CB29B4" w:rsidRDefault="00F1060D" w:rsidP="00CB29B4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9B4">
        <w:rPr>
          <w:rFonts w:ascii="Times New Roman" w:hAnsi="Times New Roman" w:cs="Times New Roman"/>
          <w:sz w:val="28"/>
          <w:szCs w:val="28"/>
        </w:rPr>
        <w:t xml:space="preserve">2023 год – </w:t>
      </w:r>
      <w:r w:rsidR="00871BEE" w:rsidRPr="00CB29B4">
        <w:rPr>
          <w:rFonts w:ascii="Times New Roman" w:hAnsi="Times New Roman" w:cs="Times New Roman"/>
          <w:sz w:val="28"/>
          <w:szCs w:val="28"/>
        </w:rPr>
        <w:t>3</w:t>
      </w:r>
      <w:r w:rsidRPr="00CB29B4">
        <w:rPr>
          <w:rFonts w:ascii="Times New Roman" w:hAnsi="Times New Roman" w:cs="Times New Roman"/>
          <w:sz w:val="28"/>
          <w:szCs w:val="28"/>
        </w:rPr>
        <w:t xml:space="preserve">000,00 </w:t>
      </w:r>
      <w:proofErr w:type="spellStart"/>
      <w:r w:rsidRPr="00CB29B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CB29B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B29B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CB29B4">
        <w:rPr>
          <w:rFonts w:ascii="Times New Roman" w:hAnsi="Times New Roman" w:cs="Times New Roman"/>
          <w:sz w:val="28"/>
          <w:szCs w:val="28"/>
        </w:rPr>
        <w:t>.</w:t>
      </w:r>
    </w:p>
    <w:p w:rsidR="00F1060D" w:rsidRPr="00CB29B4" w:rsidRDefault="00F1060D" w:rsidP="00CB29B4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9B4">
        <w:rPr>
          <w:rFonts w:ascii="Times New Roman" w:hAnsi="Times New Roman" w:cs="Times New Roman"/>
          <w:sz w:val="28"/>
          <w:szCs w:val="28"/>
        </w:rPr>
        <w:t xml:space="preserve">2024 год – 0 </w:t>
      </w:r>
      <w:proofErr w:type="spellStart"/>
      <w:r w:rsidRPr="00CB29B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CB29B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B29B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CB29B4">
        <w:rPr>
          <w:rFonts w:ascii="Times New Roman" w:hAnsi="Times New Roman" w:cs="Times New Roman"/>
          <w:sz w:val="28"/>
          <w:szCs w:val="28"/>
        </w:rPr>
        <w:t>.</w:t>
      </w:r>
    </w:p>
    <w:p w:rsidR="00F1060D" w:rsidRPr="00CB29B4" w:rsidRDefault="00F1060D" w:rsidP="00CB29B4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9B4">
        <w:rPr>
          <w:rFonts w:ascii="Times New Roman" w:hAnsi="Times New Roman" w:cs="Times New Roman"/>
          <w:sz w:val="28"/>
          <w:szCs w:val="28"/>
        </w:rPr>
        <w:t xml:space="preserve">2025 год – 2000,00 </w:t>
      </w:r>
      <w:proofErr w:type="spellStart"/>
      <w:r w:rsidRPr="00CB29B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CB29B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B29B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CB29B4">
        <w:rPr>
          <w:rFonts w:ascii="Times New Roman" w:hAnsi="Times New Roman" w:cs="Times New Roman"/>
          <w:sz w:val="28"/>
          <w:szCs w:val="28"/>
        </w:rPr>
        <w:t>.</w:t>
      </w:r>
    </w:p>
    <w:p w:rsidR="00F1060D" w:rsidRPr="00CB29B4" w:rsidRDefault="00F1060D" w:rsidP="00CB29B4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9B4">
        <w:rPr>
          <w:rFonts w:ascii="Times New Roman" w:hAnsi="Times New Roman" w:cs="Times New Roman"/>
          <w:sz w:val="28"/>
          <w:szCs w:val="28"/>
        </w:rPr>
        <w:t xml:space="preserve">2026 год –4000,00 </w:t>
      </w:r>
      <w:proofErr w:type="spellStart"/>
      <w:r w:rsidRPr="00CB29B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CB29B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B29B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CB29B4">
        <w:rPr>
          <w:rFonts w:ascii="Times New Roman" w:hAnsi="Times New Roman" w:cs="Times New Roman"/>
          <w:sz w:val="28"/>
          <w:szCs w:val="28"/>
        </w:rPr>
        <w:t>.</w:t>
      </w:r>
    </w:p>
    <w:p w:rsidR="00F1060D" w:rsidRPr="00CB29B4" w:rsidRDefault="00F1060D" w:rsidP="00CB29B4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9B4">
        <w:rPr>
          <w:rFonts w:ascii="Times New Roman" w:hAnsi="Times New Roman" w:cs="Times New Roman"/>
          <w:sz w:val="28"/>
          <w:szCs w:val="28"/>
        </w:rPr>
        <w:t xml:space="preserve">2027 год – 4000,00 </w:t>
      </w:r>
      <w:proofErr w:type="spellStart"/>
      <w:r w:rsidRPr="00CB29B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CB29B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B29B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CB29B4">
        <w:rPr>
          <w:rFonts w:ascii="Times New Roman" w:hAnsi="Times New Roman" w:cs="Times New Roman"/>
          <w:sz w:val="28"/>
          <w:szCs w:val="28"/>
        </w:rPr>
        <w:t>.</w:t>
      </w:r>
    </w:p>
    <w:p w:rsidR="00F1060D" w:rsidRPr="00C3036B" w:rsidRDefault="00F1060D" w:rsidP="00F1060D">
      <w:pPr>
        <w:pStyle w:val="a3"/>
        <w:spacing w:before="101" w:after="101"/>
        <w:jc w:val="center"/>
        <w:outlineLvl w:val="0"/>
        <w:rPr>
          <w:sz w:val="28"/>
          <w:szCs w:val="28"/>
        </w:rPr>
      </w:pPr>
      <w:r w:rsidRPr="00C3036B">
        <w:rPr>
          <w:b/>
          <w:bCs/>
          <w:sz w:val="28"/>
          <w:szCs w:val="28"/>
          <w:lang w:val="en-US"/>
        </w:rPr>
        <w:t>VII</w:t>
      </w:r>
      <w:r w:rsidRPr="00C3036B">
        <w:rPr>
          <w:b/>
          <w:bCs/>
          <w:sz w:val="28"/>
          <w:szCs w:val="28"/>
        </w:rPr>
        <w:t>. ИНДИКАТОРЫ ДОСТИЖЕНИЯ ЦЕЛЕЙ ПРОГРАММЫ</w:t>
      </w:r>
    </w:p>
    <w:p w:rsidR="00F1060D" w:rsidRPr="00CB29B4" w:rsidRDefault="00F1060D" w:rsidP="00CB29B4">
      <w:pPr>
        <w:pStyle w:val="a3"/>
        <w:spacing w:before="101" w:after="101"/>
        <w:jc w:val="both"/>
        <w:rPr>
          <w:sz w:val="28"/>
          <w:szCs w:val="28"/>
        </w:rPr>
      </w:pPr>
      <w:r w:rsidRPr="00CB29B4">
        <w:rPr>
          <w:sz w:val="28"/>
          <w:szCs w:val="28"/>
        </w:rPr>
        <w:t>Для оценки степени достижения цели Программы используются следующие индикаторы:</w:t>
      </w:r>
    </w:p>
    <w:tbl>
      <w:tblPr>
        <w:tblW w:w="10229" w:type="dxa"/>
        <w:tblCellSpacing w:w="0" w:type="dxa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74"/>
        <w:gridCol w:w="709"/>
        <w:gridCol w:w="704"/>
        <w:gridCol w:w="709"/>
        <w:gridCol w:w="708"/>
        <w:gridCol w:w="709"/>
        <w:gridCol w:w="709"/>
        <w:gridCol w:w="850"/>
        <w:gridCol w:w="709"/>
        <w:gridCol w:w="714"/>
        <w:gridCol w:w="704"/>
        <w:gridCol w:w="572"/>
        <w:gridCol w:w="758"/>
      </w:tblGrid>
      <w:tr w:rsidR="00F1060D" w:rsidRPr="00CB29B4" w:rsidTr="00E77F7C">
        <w:trPr>
          <w:trHeight w:val="996"/>
          <w:tblCellSpacing w:w="0" w:type="dxa"/>
        </w:trPr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B29B4" w:rsidRDefault="00F1060D" w:rsidP="00CB29B4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CB29B4">
              <w:rPr>
                <w:sz w:val="28"/>
                <w:szCs w:val="28"/>
              </w:rPr>
              <w:t>Наименование индикаторов целей Программы</w:t>
            </w:r>
          </w:p>
        </w:tc>
        <w:tc>
          <w:tcPr>
            <w:tcW w:w="7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B29B4" w:rsidRDefault="00F1060D" w:rsidP="00CB29B4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CB29B4">
              <w:rPr>
                <w:sz w:val="28"/>
                <w:szCs w:val="28"/>
              </w:rPr>
              <w:t>Единицы измерения индикаторов целей Программы</w:t>
            </w:r>
          </w:p>
        </w:tc>
        <w:tc>
          <w:tcPr>
            <w:tcW w:w="7846" w:type="dxa"/>
            <w:gridSpan w:val="11"/>
          </w:tcPr>
          <w:p w:rsidR="00F1060D" w:rsidRPr="00CB29B4" w:rsidRDefault="00F1060D" w:rsidP="00CB29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sz w:val="28"/>
                <w:szCs w:val="28"/>
              </w:rPr>
              <w:t>Значения индикаторов целей Программы</w:t>
            </w:r>
          </w:p>
        </w:tc>
      </w:tr>
      <w:tr w:rsidR="00F1060D" w:rsidRPr="00CB29B4" w:rsidTr="00C00A95">
        <w:trPr>
          <w:trHeight w:val="1248"/>
          <w:tblCellSpacing w:w="0" w:type="dxa"/>
        </w:trPr>
        <w:tc>
          <w:tcPr>
            <w:tcW w:w="1674" w:type="dxa"/>
            <w:vMerge w:val="restart"/>
            <w:vAlign w:val="center"/>
          </w:tcPr>
          <w:p w:rsidR="00F1060D" w:rsidRPr="00CB29B4" w:rsidRDefault="00F1060D" w:rsidP="00CB29B4">
            <w:pPr>
              <w:pStyle w:val="a3"/>
              <w:spacing w:before="101"/>
              <w:jc w:val="both"/>
              <w:rPr>
                <w:sz w:val="28"/>
                <w:szCs w:val="28"/>
              </w:rPr>
            </w:pPr>
          </w:p>
          <w:p w:rsidR="00F1060D" w:rsidRPr="00CB29B4" w:rsidRDefault="00F1060D" w:rsidP="00CB29B4">
            <w:pPr>
              <w:pStyle w:val="a3"/>
              <w:spacing w:before="101"/>
              <w:jc w:val="both"/>
              <w:rPr>
                <w:sz w:val="28"/>
                <w:szCs w:val="28"/>
              </w:rPr>
            </w:pPr>
          </w:p>
          <w:p w:rsidR="00F1060D" w:rsidRPr="00CB29B4" w:rsidRDefault="00F1060D" w:rsidP="00CB29B4">
            <w:pPr>
              <w:pStyle w:val="a3"/>
              <w:spacing w:before="101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F1060D" w:rsidRPr="00CB29B4" w:rsidRDefault="00F1060D" w:rsidP="00CB29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vMerge w:val="restart"/>
          </w:tcPr>
          <w:p w:rsidR="00F1060D" w:rsidRPr="00CB29B4" w:rsidRDefault="00F1060D" w:rsidP="00CB29B4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CB29B4">
              <w:rPr>
                <w:sz w:val="28"/>
                <w:szCs w:val="28"/>
              </w:rPr>
              <w:t>На момент разработки Программ</w:t>
            </w:r>
            <w:r w:rsidRPr="00CB29B4">
              <w:rPr>
                <w:sz w:val="28"/>
                <w:szCs w:val="28"/>
              </w:rPr>
              <w:lastRenderedPageBreak/>
              <w:t>ы</w:t>
            </w:r>
          </w:p>
        </w:tc>
        <w:tc>
          <w:tcPr>
            <w:tcW w:w="5812" w:type="dxa"/>
            <w:gridSpan w:val="8"/>
          </w:tcPr>
          <w:p w:rsidR="00F1060D" w:rsidRPr="00CB29B4" w:rsidRDefault="00F1060D" w:rsidP="00CB29B4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CB29B4">
              <w:rPr>
                <w:sz w:val="28"/>
                <w:szCs w:val="28"/>
              </w:rPr>
              <w:lastRenderedPageBreak/>
              <w:t>Промежуточные значения индикаторов</w:t>
            </w:r>
          </w:p>
        </w:tc>
        <w:tc>
          <w:tcPr>
            <w:tcW w:w="5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B29B4" w:rsidRDefault="00F1060D" w:rsidP="00CB29B4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CB29B4">
              <w:rPr>
                <w:sz w:val="28"/>
                <w:szCs w:val="28"/>
              </w:rPr>
              <w:t>По окончании реализации Про</w:t>
            </w:r>
            <w:r w:rsidRPr="00CB29B4">
              <w:rPr>
                <w:sz w:val="28"/>
                <w:szCs w:val="28"/>
              </w:rPr>
              <w:lastRenderedPageBreak/>
              <w:t>граммы</w:t>
            </w:r>
          </w:p>
        </w:tc>
        <w:tc>
          <w:tcPr>
            <w:tcW w:w="758" w:type="dxa"/>
            <w:vMerge w:val="restart"/>
            <w:shd w:val="clear" w:color="auto" w:fill="auto"/>
          </w:tcPr>
          <w:p w:rsidR="00F1060D" w:rsidRPr="00CB29B4" w:rsidRDefault="00F1060D" w:rsidP="00CB29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программного</w:t>
            </w:r>
            <w:r w:rsidR="00C00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B29B4">
              <w:rPr>
                <w:rFonts w:ascii="Times New Roman" w:hAnsi="Times New Roman" w:cs="Times New Roman"/>
                <w:sz w:val="28"/>
                <w:szCs w:val="28"/>
              </w:rPr>
              <w:t>вмешате-льств</w:t>
            </w:r>
            <w:r w:rsidRPr="00CB2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proofErr w:type="spellEnd"/>
            <w:proofErr w:type="gramEnd"/>
          </w:p>
        </w:tc>
      </w:tr>
      <w:tr w:rsidR="00C00A95" w:rsidRPr="00CB29B4" w:rsidTr="00C00A95">
        <w:trPr>
          <w:trHeight w:val="1030"/>
          <w:tblCellSpacing w:w="0" w:type="dxa"/>
        </w:trPr>
        <w:tc>
          <w:tcPr>
            <w:tcW w:w="1674" w:type="dxa"/>
            <w:vMerge/>
            <w:vAlign w:val="center"/>
          </w:tcPr>
          <w:p w:rsidR="00F1060D" w:rsidRPr="00CB29B4" w:rsidRDefault="00F1060D" w:rsidP="00CB29B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F1060D" w:rsidRPr="00CB29B4" w:rsidRDefault="00F1060D" w:rsidP="00CB29B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vMerge/>
            <w:vAlign w:val="center"/>
          </w:tcPr>
          <w:p w:rsidR="00F1060D" w:rsidRPr="00CB29B4" w:rsidRDefault="00F1060D" w:rsidP="00CB29B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6D21BA" w:rsidRDefault="00F1060D" w:rsidP="006D21BA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1060D" w:rsidRPr="006D21BA" w:rsidRDefault="00CB29B4" w:rsidP="006D21BA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1BA">
              <w:rPr>
                <w:rFonts w:ascii="Times New Roman" w:hAnsi="Times New Roman" w:cs="Times New Roman"/>
                <w:b/>
                <w:sz w:val="26"/>
                <w:szCs w:val="26"/>
              </w:rPr>
              <w:t>2020г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6D21BA" w:rsidRDefault="00F1060D" w:rsidP="006D21BA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1060D" w:rsidRPr="006D21BA" w:rsidRDefault="00CB29B4" w:rsidP="006D21BA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1BA">
              <w:rPr>
                <w:rFonts w:ascii="Times New Roman" w:hAnsi="Times New Roman" w:cs="Times New Roman"/>
                <w:b/>
                <w:sz w:val="26"/>
                <w:szCs w:val="26"/>
              </w:rPr>
              <w:t>2021г</w:t>
            </w:r>
          </w:p>
        </w:tc>
        <w:tc>
          <w:tcPr>
            <w:tcW w:w="709" w:type="dxa"/>
            <w:vAlign w:val="center"/>
          </w:tcPr>
          <w:p w:rsidR="00F1060D" w:rsidRPr="006D21BA" w:rsidRDefault="00F1060D" w:rsidP="006D21BA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1BA">
              <w:rPr>
                <w:rFonts w:ascii="Times New Roman" w:hAnsi="Times New Roman" w:cs="Times New Roman"/>
                <w:b/>
                <w:sz w:val="26"/>
                <w:szCs w:val="26"/>
              </w:rPr>
              <w:t>2022</w:t>
            </w:r>
            <w:r w:rsidR="00CB29B4" w:rsidRPr="006D21BA"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</w:p>
        </w:tc>
        <w:tc>
          <w:tcPr>
            <w:tcW w:w="709" w:type="dxa"/>
            <w:vAlign w:val="center"/>
          </w:tcPr>
          <w:p w:rsidR="00F1060D" w:rsidRPr="006D21BA" w:rsidRDefault="00CB29B4" w:rsidP="006D21BA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1BA">
              <w:rPr>
                <w:rFonts w:ascii="Times New Roman" w:hAnsi="Times New Roman" w:cs="Times New Roman"/>
                <w:b/>
                <w:sz w:val="26"/>
                <w:szCs w:val="26"/>
              </w:rPr>
              <w:t>2023г</w:t>
            </w:r>
          </w:p>
        </w:tc>
        <w:tc>
          <w:tcPr>
            <w:tcW w:w="850" w:type="dxa"/>
            <w:vAlign w:val="center"/>
          </w:tcPr>
          <w:p w:rsidR="00F1060D" w:rsidRPr="006D21BA" w:rsidRDefault="00CB29B4" w:rsidP="006D21BA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1BA">
              <w:rPr>
                <w:rFonts w:ascii="Times New Roman" w:hAnsi="Times New Roman" w:cs="Times New Roman"/>
                <w:b/>
                <w:sz w:val="26"/>
                <w:szCs w:val="26"/>
              </w:rPr>
              <w:t>2024г</w:t>
            </w:r>
          </w:p>
        </w:tc>
        <w:tc>
          <w:tcPr>
            <w:tcW w:w="709" w:type="dxa"/>
          </w:tcPr>
          <w:p w:rsidR="00F1060D" w:rsidRPr="006D21BA" w:rsidRDefault="00F1060D" w:rsidP="006D21BA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1060D" w:rsidRPr="006D21BA" w:rsidRDefault="00CB29B4" w:rsidP="006D21BA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1BA">
              <w:rPr>
                <w:rFonts w:ascii="Times New Roman" w:hAnsi="Times New Roman" w:cs="Times New Roman"/>
                <w:b/>
                <w:sz w:val="26"/>
                <w:szCs w:val="26"/>
              </w:rPr>
              <w:t>2025г</w:t>
            </w:r>
          </w:p>
        </w:tc>
        <w:tc>
          <w:tcPr>
            <w:tcW w:w="714" w:type="dxa"/>
          </w:tcPr>
          <w:p w:rsidR="00F1060D" w:rsidRPr="006D21BA" w:rsidRDefault="00F1060D" w:rsidP="006D21BA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1060D" w:rsidRPr="006D21BA" w:rsidRDefault="00CB29B4" w:rsidP="006D21BA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1BA">
              <w:rPr>
                <w:rFonts w:ascii="Times New Roman" w:hAnsi="Times New Roman" w:cs="Times New Roman"/>
                <w:b/>
                <w:sz w:val="26"/>
                <w:szCs w:val="26"/>
              </w:rPr>
              <w:t>2026г</w:t>
            </w:r>
          </w:p>
        </w:tc>
        <w:tc>
          <w:tcPr>
            <w:tcW w:w="704" w:type="dxa"/>
          </w:tcPr>
          <w:p w:rsidR="00F1060D" w:rsidRPr="006D21BA" w:rsidRDefault="00F1060D" w:rsidP="006D21BA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1060D" w:rsidRPr="006D21BA" w:rsidRDefault="00C00A95" w:rsidP="006D21BA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="00CB29B4" w:rsidRPr="006D21BA">
              <w:rPr>
                <w:rFonts w:ascii="Times New Roman" w:hAnsi="Times New Roman" w:cs="Times New Roman"/>
                <w:b/>
                <w:sz w:val="26"/>
                <w:szCs w:val="26"/>
              </w:rPr>
              <w:t>7г</w:t>
            </w:r>
          </w:p>
        </w:tc>
        <w:tc>
          <w:tcPr>
            <w:tcW w:w="572" w:type="dxa"/>
            <w:vAlign w:val="center"/>
          </w:tcPr>
          <w:p w:rsidR="00F1060D" w:rsidRPr="006D21BA" w:rsidRDefault="00F1060D" w:rsidP="006D21B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F1060D" w:rsidRPr="00CB29B4" w:rsidRDefault="00F1060D" w:rsidP="00CB29B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0A95" w:rsidRPr="00CB29B4" w:rsidTr="00C00A95">
        <w:trPr>
          <w:tblCellSpacing w:w="0" w:type="dxa"/>
        </w:trPr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B29B4" w:rsidRDefault="00F1060D" w:rsidP="00CB29B4">
            <w:pPr>
              <w:pStyle w:val="a3"/>
              <w:spacing w:before="101"/>
              <w:rPr>
                <w:sz w:val="28"/>
                <w:szCs w:val="28"/>
              </w:rPr>
            </w:pPr>
            <w:r w:rsidRPr="00CB29B4">
              <w:rPr>
                <w:sz w:val="28"/>
                <w:szCs w:val="28"/>
              </w:rPr>
              <w:t>Количество сохраненных социально значимых убыточных маршрутов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B29B4" w:rsidRDefault="00F1060D" w:rsidP="00CB29B4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CB29B4">
              <w:rPr>
                <w:sz w:val="28"/>
                <w:szCs w:val="28"/>
              </w:rPr>
              <w:t>ед.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B29B4" w:rsidRDefault="00F1060D" w:rsidP="00CB29B4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CB29B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B29B4" w:rsidRDefault="00F1060D" w:rsidP="00CB29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B29B4" w:rsidRDefault="00F1060D" w:rsidP="00CB29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B29B4" w:rsidRDefault="00F1060D" w:rsidP="00CB29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F1060D" w:rsidRPr="00CB29B4" w:rsidRDefault="00F1060D" w:rsidP="00CB29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F1060D" w:rsidRPr="00CB29B4" w:rsidRDefault="00F1060D" w:rsidP="00CB29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F1060D" w:rsidRPr="00CB29B4" w:rsidRDefault="00F1060D" w:rsidP="00CB29B4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CB29B4">
              <w:rPr>
                <w:sz w:val="28"/>
                <w:szCs w:val="28"/>
              </w:rPr>
              <w:t>10</w:t>
            </w:r>
          </w:p>
        </w:tc>
        <w:tc>
          <w:tcPr>
            <w:tcW w:w="714" w:type="dxa"/>
          </w:tcPr>
          <w:p w:rsidR="00F1060D" w:rsidRPr="00CB29B4" w:rsidRDefault="00F1060D" w:rsidP="00CB29B4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CB29B4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</w:tcPr>
          <w:p w:rsidR="00F1060D" w:rsidRPr="00CB29B4" w:rsidRDefault="00F1060D" w:rsidP="00CB29B4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CB29B4">
              <w:rPr>
                <w:sz w:val="28"/>
                <w:szCs w:val="28"/>
              </w:rPr>
              <w:t>10</w:t>
            </w:r>
          </w:p>
        </w:tc>
        <w:tc>
          <w:tcPr>
            <w:tcW w:w="5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60D" w:rsidRPr="00CB29B4" w:rsidRDefault="00F1060D" w:rsidP="00CB29B4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CB29B4">
              <w:rPr>
                <w:sz w:val="28"/>
                <w:szCs w:val="28"/>
              </w:rPr>
              <w:t>10</w:t>
            </w:r>
          </w:p>
        </w:tc>
        <w:tc>
          <w:tcPr>
            <w:tcW w:w="758" w:type="dxa"/>
            <w:shd w:val="clear" w:color="auto" w:fill="auto"/>
          </w:tcPr>
          <w:p w:rsidR="00F1060D" w:rsidRPr="00CB29B4" w:rsidRDefault="00F1060D" w:rsidP="00CB29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9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1060D" w:rsidRPr="00CB29B4" w:rsidRDefault="00F1060D" w:rsidP="00CB29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060D" w:rsidRPr="00C3036B" w:rsidRDefault="000410E4" w:rsidP="00603FFC">
      <w:pPr>
        <w:pStyle w:val="a3"/>
        <w:spacing w:before="101" w:after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Примечание: </w:t>
      </w:r>
      <w:r w:rsidR="00F1060D" w:rsidRPr="00C3036B">
        <w:rPr>
          <w:sz w:val="28"/>
          <w:szCs w:val="28"/>
        </w:rPr>
        <w:t xml:space="preserve">программа </w:t>
      </w:r>
      <w:proofErr w:type="gramStart"/>
      <w:r w:rsidR="00F1060D" w:rsidRPr="00C3036B">
        <w:rPr>
          <w:sz w:val="28"/>
          <w:szCs w:val="28"/>
        </w:rPr>
        <w:t>разработана без потребления ТЭР-</w:t>
      </w:r>
      <w:proofErr w:type="spellStart"/>
      <w:r w:rsidR="00F1060D" w:rsidRPr="00C3036B">
        <w:rPr>
          <w:sz w:val="28"/>
          <w:szCs w:val="28"/>
        </w:rPr>
        <w:t>индификатор</w:t>
      </w:r>
      <w:proofErr w:type="spellEnd"/>
      <w:r w:rsidR="00F1060D" w:rsidRPr="00C3036B">
        <w:rPr>
          <w:sz w:val="28"/>
          <w:szCs w:val="28"/>
        </w:rPr>
        <w:t xml:space="preserve"> эффективности не рассматривается</w:t>
      </w:r>
      <w:proofErr w:type="gramEnd"/>
      <w:r w:rsidR="00F1060D" w:rsidRPr="00C3036B">
        <w:rPr>
          <w:sz w:val="28"/>
          <w:szCs w:val="28"/>
        </w:rPr>
        <w:t>.</w:t>
      </w:r>
    </w:p>
    <w:p w:rsidR="00F1060D" w:rsidRPr="00C3036B" w:rsidRDefault="00F1060D" w:rsidP="00F1060D">
      <w:pPr>
        <w:pStyle w:val="a3"/>
        <w:spacing w:before="101" w:after="101"/>
        <w:ind w:left="708"/>
        <w:jc w:val="center"/>
        <w:outlineLvl w:val="0"/>
        <w:rPr>
          <w:sz w:val="28"/>
          <w:szCs w:val="28"/>
        </w:rPr>
      </w:pPr>
      <w:r w:rsidRPr="00C3036B">
        <w:rPr>
          <w:b/>
          <w:bCs/>
          <w:sz w:val="28"/>
          <w:szCs w:val="28"/>
          <w:lang w:val="en-US"/>
        </w:rPr>
        <w:t>VIII</w:t>
      </w:r>
      <w:r w:rsidRPr="00C3036B">
        <w:rPr>
          <w:b/>
          <w:bCs/>
          <w:sz w:val="28"/>
          <w:szCs w:val="28"/>
        </w:rPr>
        <w:t>. ВНЕШНИЕ ФАКТОРЫ, НЕГАТИВНО ВЛИЯЮЩИЕ НА     РЕАЛИЗАЦИЮПРОГРАММЫ, МЕРОПРИЯТИЯ ПО ИХ СНИЖЕНИЮ</w:t>
      </w:r>
    </w:p>
    <w:p w:rsidR="00F1060D" w:rsidRPr="00D318E2" w:rsidRDefault="00F1060D" w:rsidP="00D318E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8E2">
        <w:rPr>
          <w:rFonts w:ascii="Times New Roman" w:hAnsi="Times New Roman" w:cs="Times New Roman"/>
          <w:sz w:val="28"/>
          <w:szCs w:val="28"/>
        </w:rPr>
        <w:t>К возможным негативным факторам относятся:</w:t>
      </w:r>
    </w:p>
    <w:p w:rsidR="00F1060D" w:rsidRPr="00D318E2" w:rsidRDefault="00F1060D" w:rsidP="00D318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318E2">
        <w:rPr>
          <w:rFonts w:ascii="Times New Roman" w:hAnsi="Times New Roman" w:cs="Times New Roman"/>
          <w:sz w:val="28"/>
          <w:szCs w:val="28"/>
        </w:rPr>
        <w:t>- отсутствие надлежащего финансирования;</w:t>
      </w:r>
    </w:p>
    <w:p w:rsidR="00F1060D" w:rsidRPr="00D318E2" w:rsidRDefault="00F1060D" w:rsidP="00D318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318E2">
        <w:rPr>
          <w:rFonts w:ascii="Times New Roman" w:hAnsi="Times New Roman" w:cs="Times New Roman"/>
          <w:sz w:val="28"/>
          <w:szCs w:val="28"/>
        </w:rPr>
        <w:t>- осложнения на топливно-энергетическом рынке.</w:t>
      </w:r>
    </w:p>
    <w:p w:rsidR="00F1060D" w:rsidRPr="00D318E2" w:rsidRDefault="00F1060D" w:rsidP="00D318E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8E2">
        <w:rPr>
          <w:rFonts w:ascii="Times New Roman" w:hAnsi="Times New Roman" w:cs="Times New Roman"/>
          <w:sz w:val="28"/>
          <w:szCs w:val="28"/>
        </w:rPr>
        <w:t xml:space="preserve">В </w:t>
      </w:r>
      <w:r w:rsidR="00C3036B" w:rsidRPr="00D318E2">
        <w:rPr>
          <w:rFonts w:ascii="Times New Roman" w:hAnsi="Times New Roman" w:cs="Times New Roman"/>
          <w:sz w:val="28"/>
          <w:szCs w:val="28"/>
        </w:rPr>
        <w:t>2024</w:t>
      </w:r>
      <w:r w:rsidRPr="00D318E2">
        <w:rPr>
          <w:rFonts w:ascii="Times New Roman" w:hAnsi="Times New Roman" w:cs="Times New Roman"/>
          <w:sz w:val="28"/>
          <w:szCs w:val="28"/>
        </w:rPr>
        <w:t xml:space="preserve"> году случае возникновения первого фактора начнется старение подвижного состава, невозможность его надлежащего технического обслуживания и ремонта в связи с недостаточным развитием производственно-технической базы.</w:t>
      </w:r>
    </w:p>
    <w:p w:rsidR="00F1060D" w:rsidRPr="00D318E2" w:rsidRDefault="00F1060D" w:rsidP="00D318E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8E2">
        <w:rPr>
          <w:rFonts w:ascii="Times New Roman" w:hAnsi="Times New Roman" w:cs="Times New Roman"/>
          <w:sz w:val="28"/>
          <w:szCs w:val="28"/>
        </w:rPr>
        <w:t>В случае наступления второго фактора (резкое подорожание топлива) не будет обеспечен запланированный выпуск подвижного состава на линию, что приведет к резкому ухудшению качественных показателей и снижению доходов. Для минимизации негативного влияния данного фактора МП "ВПАТ" заключает договоры с поставщиками горюче-смазочных материалов на приобретение горюче-смазочных материалов со скидкой. Возникновение указанных факторов может привести к росту затрат и необходимости увеличения размера субсидий на возмещение убытков, возникающих при осуществлении перевозок пассажиров на маршрутах, обеспечивающих социально значимые перевозки.</w:t>
      </w:r>
    </w:p>
    <w:p w:rsidR="00F1060D" w:rsidRPr="00D318E2" w:rsidRDefault="00F1060D" w:rsidP="00D318E2">
      <w:pPr>
        <w:pStyle w:val="a4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AA7EE4" w:rsidRPr="00D318E2" w:rsidRDefault="00AA7EE4" w:rsidP="00D318E2">
      <w:pPr>
        <w:pStyle w:val="a4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172C5B" w:rsidRPr="00D318E2" w:rsidRDefault="00172C5B" w:rsidP="00D318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86B9F" w:rsidRDefault="00786B9F" w:rsidP="00AB41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86B9F" w:rsidRDefault="00786B9F" w:rsidP="00AB41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202A5" w:rsidRDefault="001202A5" w:rsidP="00B4128E">
      <w:pPr>
        <w:pStyle w:val="a3"/>
        <w:spacing w:after="0" w:afterAutospacing="0"/>
        <w:jc w:val="both"/>
        <w:rPr>
          <w:sz w:val="28"/>
          <w:szCs w:val="28"/>
        </w:rPr>
      </w:pPr>
    </w:p>
    <w:sectPr w:rsidR="001202A5" w:rsidSect="00C3036B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2A5"/>
    <w:rsid w:val="000410E4"/>
    <w:rsid w:val="000D798D"/>
    <w:rsid w:val="000E3A96"/>
    <w:rsid w:val="001202A5"/>
    <w:rsid w:val="00125561"/>
    <w:rsid w:val="0014285B"/>
    <w:rsid w:val="00166A31"/>
    <w:rsid w:val="00172C5B"/>
    <w:rsid w:val="001956E7"/>
    <w:rsid w:val="001C3825"/>
    <w:rsid w:val="00282A03"/>
    <w:rsid w:val="00297B65"/>
    <w:rsid w:val="002A6A46"/>
    <w:rsid w:val="002A6A8A"/>
    <w:rsid w:val="002D6854"/>
    <w:rsid w:val="00342965"/>
    <w:rsid w:val="00354EF8"/>
    <w:rsid w:val="00357B1C"/>
    <w:rsid w:val="003A521D"/>
    <w:rsid w:val="003A6C4F"/>
    <w:rsid w:val="003B0136"/>
    <w:rsid w:val="003C138E"/>
    <w:rsid w:val="003C4C9F"/>
    <w:rsid w:val="003C5C0A"/>
    <w:rsid w:val="004018CC"/>
    <w:rsid w:val="00483BAC"/>
    <w:rsid w:val="004B4C99"/>
    <w:rsid w:val="004C669F"/>
    <w:rsid w:val="004E26DA"/>
    <w:rsid w:val="00523E9F"/>
    <w:rsid w:val="00543F02"/>
    <w:rsid w:val="0055665C"/>
    <w:rsid w:val="00562439"/>
    <w:rsid w:val="005631D4"/>
    <w:rsid w:val="005931FA"/>
    <w:rsid w:val="005C3FC1"/>
    <w:rsid w:val="005F7A0E"/>
    <w:rsid w:val="00603FFC"/>
    <w:rsid w:val="00604992"/>
    <w:rsid w:val="006058D6"/>
    <w:rsid w:val="006131F4"/>
    <w:rsid w:val="0063530E"/>
    <w:rsid w:val="00644127"/>
    <w:rsid w:val="00663F6B"/>
    <w:rsid w:val="00666B2D"/>
    <w:rsid w:val="00677EC3"/>
    <w:rsid w:val="006D21BA"/>
    <w:rsid w:val="007038CF"/>
    <w:rsid w:val="00734DC5"/>
    <w:rsid w:val="007426CF"/>
    <w:rsid w:val="00750032"/>
    <w:rsid w:val="0077568A"/>
    <w:rsid w:val="00786B9F"/>
    <w:rsid w:val="007963A3"/>
    <w:rsid w:val="007B7887"/>
    <w:rsid w:val="007C1073"/>
    <w:rsid w:val="007D3F75"/>
    <w:rsid w:val="007F790B"/>
    <w:rsid w:val="008118D1"/>
    <w:rsid w:val="0084128F"/>
    <w:rsid w:val="00847310"/>
    <w:rsid w:val="00852FCB"/>
    <w:rsid w:val="00871BEE"/>
    <w:rsid w:val="008732D2"/>
    <w:rsid w:val="008874C4"/>
    <w:rsid w:val="008946DF"/>
    <w:rsid w:val="008A7CE9"/>
    <w:rsid w:val="008B2139"/>
    <w:rsid w:val="008C0FF8"/>
    <w:rsid w:val="008D3B21"/>
    <w:rsid w:val="009314DF"/>
    <w:rsid w:val="00994307"/>
    <w:rsid w:val="009A375A"/>
    <w:rsid w:val="009A7D84"/>
    <w:rsid w:val="009B1011"/>
    <w:rsid w:val="009D4FC9"/>
    <w:rsid w:val="00A64191"/>
    <w:rsid w:val="00A6566C"/>
    <w:rsid w:val="00AA7EE4"/>
    <w:rsid w:val="00AB416B"/>
    <w:rsid w:val="00AE5493"/>
    <w:rsid w:val="00AF527C"/>
    <w:rsid w:val="00B4128E"/>
    <w:rsid w:val="00B55207"/>
    <w:rsid w:val="00B668D2"/>
    <w:rsid w:val="00B700D9"/>
    <w:rsid w:val="00BB7567"/>
    <w:rsid w:val="00BD4CFA"/>
    <w:rsid w:val="00BE4B9A"/>
    <w:rsid w:val="00C00A95"/>
    <w:rsid w:val="00C3036B"/>
    <w:rsid w:val="00C455C9"/>
    <w:rsid w:val="00C80D38"/>
    <w:rsid w:val="00C85AAD"/>
    <w:rsid w:val="00CA4911"/>
    <w:rsid w:val="00CB29B4"/>
    <w:rsid w:val="00CF0D39"/>
    <w:rsid w:val="00D063ED"/>
    <w:rsid w:val="00D318E2"/>
    <w:rsid w:val="00D44F92"/>
    <w:rsid w:val="00D50868"/>
    <w:rsid w:val="00D938BD"/>
    <w:rsid w:val="00E013CA"/>
    <w:rsid w:val="00E13E58"/>
    <w:rsid w:val="00E34FE2"/>
    <w:rsid w:val="00E356B1"/>
    <w:rsid w:val="00E43DEC"/>
    <w:rsid w:val="00E52784"/>
    <w:rsid w:val="00E77F7C"/>
    <w:rsid w:val="00EB1989"/>
    <w:rsid w:val="00F1060D"/>
    <w:rsid w:val="00F10F9D"/>
    <w:rsid w:val="00F521B7"/>
    <w:rsid w:val="00F61B80"/>
    <w:rsid w:val="00F7595A"/>
    <w:rsid w:val="00F97B8F"/>
    <w:rsid w:val="00FA220D"/>
    <w:rsid w:val="00FC1B9C"/>
    <w:rsid w:val="00FE6D9C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20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13E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styleId="a4">
    <w:name w:val="No Spacing"/>
    <w:uiPriority w:val="1"/>
    <w:qFormat/>
    <w:rsid w:val="00D938B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B1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989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AA7EE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20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13E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styleId="a4">
    <w:name w:val="No Spacing"/>
    <w:uiPriority w:val="1"/>
    <w:qFormat/>
    <w:rsid w:val="00D938B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B1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989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AA7EE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0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znesenskoe.52gov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979EC-E2C7-4B25-B246-F126811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2291</Words>
  <Characters>13064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Ksycha</dc:creator>
  <cp:lastModifiedBy>1</cp:lastModifiedBy>
  <cp:revision>2</cp:revision>
  <cp:lastPrinted>2023-10-16T11:02:00Z</cp:lastPrinted>
  <dcterms:created xsi:type="dcterms:W3CDTF">2023-10-17T05:39:00Z</dcterms:created>
  <dcterms:modified xsi:type="dcterms:W3CDTF">2023-10-17T05:39:00Z</dcterms:modified>
</cp:coreProperties>
</file>